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Arial Unicode MS" w:eastAsia="宋体"/>
          <w:b w:val="0"/>
          <w:bCs w:val="0"/>
          <w:sz w:val="20"/>
          <w:lang w:val="en-US" w:eastAsia="zh-CN"/>
        </w:rPr>
      </w:pPr>
    </w:p>
    <w:p>
      <w:pPr>
        <w:rPr>
          <w:rFonts w:hint="eastAsia"/>
          <w:lang w:val="en-US" w:eastAsia="zh-CN"/>
        </w:rPr>
      </w:pPr>
    </w:p>
    <w:p>
      <w:pPr>
        <w:pStyle w:val="12"/>
        <w:rPr>
          <w:rFonts w:ascii="Arial Unicode MS"/>
          <w:sz w:val="20"/>
        </w:rPr>
      </w:pPr>
    </w:p>
    <w:p>
      <w:pPr>
        <w:pStyle w:val="12"/>
        <w:rPr>
          <w:rFonts w:ascii="Arial Unicode MS"/>
          <w:sz w:val="20"/>
        </w:rPr>
      </w:pPr>
    </w:p>
    <w:p>
      <w:pPr>
        <w:pStyle w:val="12"/>
      </w:pPr>
    </w:p>
    <w:p>
      <w:pPr>
        <w:tabs>
          <w:tab w:val="left" w:pos="2070"/>
          <w:tab w:val="center" w:pos="4365"/>
        </w:tabs>
        <w:snapToGrid w:val="0"/>
        <w:jc w:val="center"/>
        <w:rPr>
          <w:rFonts w:hint="eastAsia" w:ascii="宋体" w:hAnsi="宋体" w:eastAsia="宋体" w:cs="宋体"/>
          <w:b/>
          <w:sz w:val="96"/>
          <w:szCs w:val="96"/>
        </w:rPr>
      </w:pPr>
      <w:r>
        <w:rPr>
          <w:rFonts w:hint="eastAsia" w:ascii="宋体" w:hAnsi="宋体" w:eastAsia="宋体" w:cs="宋体"/>
          <w:b/>
          <w:sz w:val="96"/>
          <w:szCs w:val="96"/>
        </w:rPr>
        <w:t>招 标 文 件</w:t>
      </w:r>
    </w:p>
    <w:p>
      <w:pPr>
        <w:spacing w:line="600" w:lineRule="exact"/>
        <w:ind w:left="2913" w:leftChars="250" w:hanging="2388" w:hangingChars="850"/>
        <w:rPr>
          <w:rFonts w:asciiTheme="minorEastAsia" w:hAnsiTheme="minorEastAsia" w:eastAsiaTheme="minorEastAsia" w:cstheme="minorEastAsia"/>
          <w:b/>
          <w:bCs/>
          <w:color w:val="auto"/>
          <w:spacing w:val="20"/>
          <w:sz w:val="24"/>
        </w:rPr>
      </w:pPr>
    </w:p>
    <w:p>
      <w:pPr>
        <w:spacing w:line="600" w:lineRule="exact"/>
        <w:ind w:left="2913" w:leftChars="250" w:hanging="2388" w:hangingChars="850"/>
        <w:rPr>
          <w:rFonts w:asciiTheme="minorEastAsia" w:hAnsiTheme="minorEastAsia" w:eastAsiaTheme="minorEastAsia" w:cstheme="minorEastAsia"/>
          <w:b/>
          <w:bCs/>
          <w:color w:val="auto"/>
          <w:spacing w:val="20"/>
          <w:sz w:val="24"/>
        </w:rPr>
      </w:pPr>
    </w:p>
    <w:p>
      <w:pPr>
        <w:spacing w:line="600" w:lineRule="exact"/>
        <w:ind w:left="2913" w:leftChars="250" w:hanging="2388" w:hangingChars="850"/>
        <w:rPr>
          <w:rFonts w:asciiTheme="minorEastAsia" w:hAnsiTheme="minorEastAsia" w:eastAsiaTheme="minorEastAsia" w:cstheme="minorEastAsia"/>
          <w:b/>
          <w:bCs/>
          <w:color w:val="auto"/>
          <w:spacing w:val="20"/>
          <w:sz w:val="24"/>
        </w:rPr>
      </w:pPr>
    </w:p>
    <w:p>
      <w:pPr>
        <w:spacing w:line="360" w:lineRule="auto"/>
        <w:ind w:left="1482" w:leftChars="0" w:hanging="1482" w:hangingChars="492"/>
        <w:jc w:val="left"/>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项目名称：</w:t>
      </w:r>
      <w:r>
        <w:rPr>
          <w:rFonts w:hint="eastAsia" w:asciiTheme="minorEastAsia" w:hAnsiTheme="minorEastAsia" w:eastAsiaTheme="minorEastAsia" w:cstheme="minorEastAsia"/>
          <w:b/>
          <w:bCs/>
          <w:sz w:val="30"/>
          <w:szCs w:val="30"/>
          <w:lang w:val="en-US" w:eastAsia="zh-CN"/>
        </w:rPr>
        <w:t>潞城四中空气质量监测点位优化项目</w:t>
      </w:r>
    </w:p>
    <w:p>
      <w:pPr>
        <w:spacing w:line="360" w:lineRule="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项目编号：1404062024CGK00030</w:t>
      </w:r>
    </w:p>
    <w:p>
      <w:pPr>
        <w:spacing w:line="360" w:lineRule="auto"/>
        <w:rPr>
          <w:rFonts w:hint="default" w:asciiTheme="minorEastAsia" w:hAnsiTheme="minorEastAsia" w:eastAsiaTheme="minorEastAsia" w:cstheme="minorEastAsia"/>
          <w:b/>
          <w:bCs/>
          <w:color w:val="auto"/>
          <w:spacing w:val="20"/>
          <w:sz w:val="30"/>
          <w:szCs w:val="30"/>
          <w:lang w:val="en-US" w:eastAsia="zh-CN"/>
        </w:rPr>
      </w:pPr>
      <w:r>
        <w:rPr>
          <w:rFonts w:hint="eastAsia" w:asciiTheme="minorEastAsia" w:hAnsiTheme="minorEastAsia" w:eastAsiaTheme="minorEastAsia" w:cstheme="minorEastAsia"/>
          <w:b/>
          <w:bCs/>
          <w:sz w:val="30"/>
          <w:szCs w:val="30"/>
          <w:lang w:val="en-US" w:eastAsia="zh-CN"/>
        </w:rPr>
        <w:t>采购</w:t>
      </w:r>
      <w:r>
        <w:rPr>
          <w:rFonts w:hint="eastAsia" w:asciiTheme="minorEastAsia" w:hAnsiTheme="minorEastAsia" w:eastAsiaTheme="minorEastAsia" w:cstheme="minorEastAsia"/>
          <w:b/>
          <w:bCs/>
          <w:sz w:val="30"/>
          <w:szCs w:val="30"/>
        </w:rPr>
        <w:t>编号</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DLGK20240605</w:t>
      </w:r>
    </w:p>
    <w:p>
      <w:pPr>
        <w:spacing w:line="360" w:lineRule="auto"/>
        <w:rPr>
          <w:rFonts w:hint="eastAsia" w:asciiTheme="minorEastAsia" w:hAnsiTheme="minorEastAsia" w:eastAsiaTheme="minorEastAsia" w:cstheme="minorEastAsia"/>
          <w:b/>
          <w:bCs/>
          <w:color w:val="auto"/>
          <w:spacing w:val="20"/>
          <w:sz w:val="36"/>
          <w:szCs w:val="36"/>
        </w:rPr>
      </w:pPr>
    </w:p>
    <w:p>
      <w:pPr>
        <w:spacing w:line="360" w:lineRule="auto"/>
        <w:jc w:val="center"/>
        <w:rPr>
          <w:rFonts w:hint="eastAsia" w:asciiTheme="minorEastAsia" w:hAnsiTheme="minorEastAsia" w:eastAsiaTheme="minorEastAsia" w:cstheme="minorEastAsia"/>
          <w:b/>
          <w:bCs/>
          <w:color w:val="auto"/>
          <w:spacing w:val="20"/>
          <w:sz w:val="36"/>
          <w:szCs w:val="36"/>
        </w:rPr>
      </w:pPr>
    </w:p>
    <w:p>
      <w:pPr>
        <w:spacing w:line="360" w:lineRule="auto"/>
        <w:jc w:val="center"/>
        <w:rPr>
          <w:rFonts w:hint="eastAsia" w:asciiTheme="minorEastAsia" w:hAnsiTheme="minorEastAsia" w:eastAsiaTheme="minorEastAsia" w:cstheme="minorEastAsia"/>
          <w:b/>
          <w:bCs/>
          <w:color w:val="auto"/>
          <w:spacing w:val="20"/>
          <w:sz w:val="36"/>
          <w:szCs w:val="36"/>
        </w:rPr>
      </w:pPr>
    </w:p>
    <w:p>
      <w:pPr>
        <w:spacing w:line="360" w:lineRule="auto"/>
        <w:rPr>
          <w:rFonts w:hint="eastAsia" w:asciiTheme="minorEastAsia" w:hAnsiTheme="minorEastAsia" w:eastAsiaTheme="minorEastAsia" w:cstheme="minorEastAsia"/>
          <w:b/>
          <w:bCs/>
          <w:color w:val="auto"/>
          <w:spacing w:val="20"/>
          <w:sz w:val="36"/>
          <w:szCs w:val="36"/>
        </w:rPr>
      </w:pPr>
    </w:p>
    <w:p>
      <w:pPr>
        <w:pStyle w:val="7"/>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rPr>
      </w:pPr>
    </w:p>
    <w:p>
      <w:pPr>
        <w:pStyle w:val="7"/>
        <w:rPr>
          <w:rFonts w:hint="eastAsia"/>
        </w:rPr>
      </w:pPr>
    </w:p>
    <w:p>
      <w:pPr>
        <w:spacing w:line="360" w:lineRule="auto"/>
        <w:ind w:left="1482" w:leftChars="0" w:hanging="1482" w:hangingChars="492"/>
        <w:jc w:val="left"/>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 xml:space="preserve">采 </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lang w:eastAsia="zh-CN"/>
        </w:rPr>
        <w:t xml:space="preserve"> 购 </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lang w:eastAsia="zh-CN"/>
        </w:rPr>
        <w:t xml:space="preserve"> 人：长治市生态环境局潞城分局</w:t>
      </w:r>
    </w:p>
    <w:p>
      <w:pPr>
        <w:spacing w:line="360" w:lineRule="auto"/>
        <w:ind w:left="1482" w:leftChars="0" w:hanging="1482" w:hangingChars="492"/>
        <w:jc w:val="left"/>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采购代理机构：山西东篱项目管理咨询有限公司</w:t>
      </w:r>
    </w:p>
    <w:p>
      <w:pPr>
        <w:spacing w:line="360" w:lineRule="auto"/>
        <w:ind w:left="1482" w:leftChars="0" w:hanging="1482" w:hangingChars="492"/>
        <w:jc w:val="left"/>
        <w:rPr>
          <w:rFonts w:hint="eastAsia" w:asciiTheme="minorEastAsia" w:hAnsiTheme="minorEastAsia" w:eastAsiaTheme="minorEastAsia" w:cstheme="minorEastAsia"/>
          <w:b/>
          <w:bCs/>
          <w:sz w:val="30"/>
          <w:szCs w:val="30"/>
          <w:lang w:eastAsia="zh-CN"/>
        </w:rPr>
        <w:sectPr>
          <w:headerReference r:id="rId3" w:type="default"/>
          <w:pgSz w:w="11906" w:h="16838"/>
          <w:pgMar w:top="1134" w:right="1361" w:bottom="1701" w:left="1417" w:header="851" w:footer="992" w:gutter="0"/>
          <w:pgNumType w:fmt="numberInDash" w:start="1"/>
          <w:cols w:space="720" w:num="1"/>
          <w:docGrid w:type="lines" w:linePitch="312" w:charSpace="0"/>
        </w:sectPr>
      </w:pPr>
      <w:r>
        <w:rPr>
          <w:rFonts w:hint="eastAsia" w:asciiTheme="minorEastAsia" w:hAnsiTheme="minorEastAsia" w:eastAsiaTheme="minorEastAsia" w:cstheme="minorEastAsia"/>
          <w:b/>
          <w:bCs/>
          <w:sz w:val="30"/>
          <w:szCs w:val="30"/>
          <w:lang w:val="en-US" w:eastAsia="zh-CN"/>
        </w:rPr>
        <w:t>编制</w:t>
      </w:r>
      <w:r>
        <w:rPr>
          <w:rFonts w:hint="eastAsia" w:asciiTheme="minorEastAsia" w:hAnsiTheme="minorEastAsia" w:eastAsiaTheme="minorEastAsia" w:cstheme="minorEastAsia"/>
          <w:b/>
          <w:bCs/>
          <w:sz w:val="30"/>
          <w:szCs w:val="30"/>
          <w:lang w:eastAsia="zh-CN"/>
        </w:rPr>
        <w:t>日期：202</w:t>
      </w:r>
      <w:r>
        <w:rPr>
          <w:rFonts w:hint="eastAsia" w:asciiTheme="minorEastAsia" w:hAnsiTheme="minorEastAsia" w:eastAsia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eastAsia="zh-CN"/>
        </w:rPr>
        <w:t>年</w:t>
      </w:r>
      <w:r>
        <w:rPr>
          <w:rFonts w:hint="eastAsia" w:asciiTheme="minorEastAsia" w:hAnsiTheme="minorEastAsia" w:eastAsiaTheme="minorEastAsia" w:cstheme="minorEastAsia"/>
          <w:b/>
          <w:bCs/>
          <w:sz w:val="30"/>
          <w:szCs w:val="30"/>
          <w:lang w:val="en-US" w:eastAsia="zh-CN"/>
        </w:rPr>
        <w:t>6</w:t>
      </w:r>
      <w:r>
        <w:rPr>
          <w:rFonts w:hint="eastAsia" w:asciiTheme="minorEastAsia" w:hAnsiTheme="minorEastAsia" w:eastAsiaTheme="minorEastAsia" w:cstheme="minorEastAsia"/>
          <w:b/>
          <w:bCs/>
          <w:sz w:val="30"/>
          <w:szCs w:val="30"/>
          <w:lang w:eastAsia="zh-CN"/>
        </w:rPr>
        <w:t>月</w:t>
      </w:r>
    </w:p>
    <w:p>
      <w:pPr>
        <w:tabs>
          <w:tab w:val="left" w:pos="2070"/>
          <w:tab w:val="center" w:pos="4365"/>
        </w:tabs>
        <w:snapToGrid w:val="0"/>
        <w:jc w:val="center"/>
        <w:rPr>
          <w:rFonts w:hint="eastAsia" w:ascii="宋体" w:hAnsi="宋体" w:eastAsia="宋体" w:cs="宋体"/>
          <w:b/>
          <w:sz w:val="28"/>
          <w:szCs w:val="28"/>
        </w:rPr>
      </w:pPr>
    </w:p>
    <w:p>
      <w:pPr>
        <w:tabs>
          <w:tab w:val="left" w:pos="2070"/>
          <w:tab w:val="center" w:pos="4365"/>
        </w:tabs>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目  录</w:t>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_Toc15762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 xml:space="preserve">第一部分  </w:t>
      </w:r>
      <w:r>
        <w:rPr>
          <w:rFonts w:hint="eastAsia" w:ascii="宋体" w:hAnsi="宋体" w:eastAsia="宋体" w:cs="宋体"/>
          <w:spacing w:val="20"/>
          <w:sz w:val="24"/>
          <w:szCs w:val="36"/>
          <w:lang w:val="en-US" w:eastAsia="zh-CN"/>
        </w:rPr>
        <w:t>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_Toc15762 \h </w:instrText>
      </w:r>
      <w:r>
        <w:rPr>
          <w:rFonts w:hint="eastAsia" w:ascii="宋体" w:hAnsi="宋体" w:eastAsia="宋体" w:cs="宋体"/>
          <w:sz w:val="24"/>
          <w:szCs w:val="32"/>
        </w:rPr>
        <w:fldChar w:fldCharType="separate"/>
      </w:r>
      <w:r>
        <w:rPr>
          <w:rFonts w:hint="eastAsia" w:ascii="宋体" w:hAnsi="宋体" w:eastAsia="宋体" w:cs="宋体"/>
          <w:sz w:val="24"/>
          <w:szCs w:val="32"/>
        </w:rPr>
        <w:t>- 1 -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_Toc32567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第</w:t>
      </w:r>
      <w:r>
        <w:rPr>
          <w:rFonts w:hint="eastAsia" w:ascii="宋体" w:hAnsi="宋体" w:eastAsia="宋体" w:cs="宋体"/>
          <w:spacing w:val="20"/>
          <w:sz w:val="24"/>
          <w:szCs w:val="36"/>
          <w:lang w:val="en-US" w:eastAsia="zh-CN"/>
        </w:rPr>
        <w:t>二</w:t>
      </w:r>
      <w:r>
        <w:rPr>
          <w:rFonts w:hint="eastAsia" w:ascii="宋体" w:hAnsi="宋体" w:eastAsia="宋体" w:cs="宋体"/>
          <w:spacing w:val="20"/>
          <w:sz w:val="24"/>
          <w:szCs w:val="36"/>
        </w:rPr>
        <w:t>部分</w:t>
      </w:r>
      <w:r>
        <w:rPr>
          <w:rFonts w:hint="eastAsia" w:ascii="宋体" w:hAnsi="宋体" w:eastAsia="宋体" w:cs="宋体"/>
          <w:spacing w:val="20"/>
          <w:sz w:val="24"/>
          <w:szCs w:val="36"/>
          <w:lang w:val="en-US" w:eastAsia="zh-CN"/>
        </w:rPr>
        <w:t xml:space="preserve">  </w:t>
      </w:r>
      <w:r>
        <w:rPr>
          <w:rFonts w:hint="eastAsia" w:ascii="宋体" w:hAnsi="宋体" w:eastAsia="宋体" w:cs="宋体"/>
          <w:spacing w:val="20"/>
          <w:sz w:val="24"/>
          <w:szCs w:val="36"/>
        </w:rPr>
        <w:t>投标人须知前附表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_Toc32567 \h </w:instrText>
      </w:r>
      <w:r>
        <w:rPr>
          <w:rFonts w:hint="eastAsia" w:ascii="宋体" w:hAnsi="宋体" w:eastAsia="宋体" w:cs="宋体"/>
          <w:sz w:val="24"/>
          <w:szCs w:val="32"/>
        </w:rPr>
        <w:fldChar w:fldCharType="separate"/>
      </w:r>
      <w:r>
        <w:rPr>
          <w:rFonts w:hint="eastAsia" w:ascii="宋体" w:hAnsi="宋体" w:eastAsia="宋体" w:cs="宋体"/>
          <w:sz w:val="24"/>
          <w:szCs w:val="32"/>
        </w:rPr>
        <w:t>- 4 -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_Toc204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第三部分  投标人须知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_Toc204 \h </w:instrText>
      </w:r>
      <w:r>
        <w:rPr>
          <w:rFonts w:hint="eastAsia" w:ascii="宋体" w:hAnsi="宋体" w:eastAsia="宋体" w:cs="宋体"/>
          <w:sz w:val="24"/>
          <w:szCs w:val="32"/>
        </w:rPr>
        <w:fldChar w:fldCharType="separate"/>
      </w:r>
      <w:r>
        <w:rPr>
          <w:rFonts w:hint="eastAsia" w:ascii="宋体" w:hAnsi="宋体" w:eastAsia="宋体" w:cs="宋体"/>
          <w:sz w:val="24"/>
          <w:szCs w:val="32"/>
        </w:rPr>
        <w:t>- 12 -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_Toc31191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 xml:space="preserve">第四部分 </w:t>
      </w:r>
      <w:r>
        <w:rPr>
          <w:rFonts w:hint="eastAsia" w:ascii="宋体" w:hAnsi="宋体" w:eastAsia="宋体" w:cs="宋体"/>
          <w:spacing w:val="20"/>
          <w:sz w:val="24"/>
          <w:szCs w:val="36"/>
          <w:lang w:val="en-US" w:eastAsia="zh-CN"/>
        </w:rPr>
        <w:t xml:space="preserve"> </w:t>
      </w:r>
      <w:r>
        <w:rPr>
          <w:rFonts w:hint="eastAsia" w:ascii="宋体" w:hAnsi="宋体" w:eastAsia="宋体" w:cs="宋体"/>
          <w:spacing w:val="20"/>
          <w:sz w:val="24"/>
          <w:szCs w:val="36"/>
        </w:rPr>
        <w:t>采购需求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_Toc31191 \h </w:instrText>
      </w:r>
      <w:r>
        <w:rPr>
          <w:rFonts w:hint="eastAsia" w:ascii="宋体" w:hAnsi="宋体" w:eastAsia="宋体" w:cs="宋体"/>
          <w:sz w:val="24"/>
          <w:szCs w:val="32"/>
        </w:rPr>
        <w:fldChar w:fldCharType="separate"/>
      </w:r>
      <w:r>
        <w:rPr>
          <w:rFonts w:hint="eastAsia" w:ascii="宋体" w:hAnsi="宋体" w:eastAsia="宋体" w:cs="宋体"/>
          <w:sz w:val="24"/>
          <w:szCs w:val="32"/>
        </w:rPr>
        <w:t>- 26 -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_Toc19464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 xml:space="preserve">第五部分 </w:t>
      </w:r>
      <w:r>
        <w:rPr>
          <w:rFonts w:hint="eastAsia" w:ascii="宋体" w:hAnsi="宋体" w:eastAsia="宋体" w:cs="宋体"/>
          <w:spacing w:val="20"/>
          <w:sz w:val="24"/>
          <w:szCs w:val="36"/>
          <w:lang w:val="en-US" w:eastAsia="zh-CN"/>
        </w:rPr>
        <w:t xml:space="preserve"> </w:t>
      </w:r>
      <w:r>
        <w:rPr>
          <w:rFonts w:hint="eastAsia" w:ascii="宋体" w:hAnsi="宋体" w:eastAsia="宋体" w:cs="宋体"/>
          <w:spacing w:val="20"/>
          <w:sz w:val="24"/>
          <w:szCs w:val="36"/>
        </w:rPr>
        <w:t>资格审查内容及标准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_Toc19464 \h </w:instrText>
      </w:r>
      <w:r>
        <w:rPr>
          <w:rFonts w:hint="eastAsia" w:ascii="宋体" w:hAnsi="宋体" w:eastAsia="宋体" w:cs="宋体"/>
          <w:sz w:val="24"/>
          <w:szCs w:val="32"/>
        </w:rPr>
        <w:fldChar w:fldCharType="separate"/>
      </w:r>
      <w:r>
        <w:rPr>
          <w:rFonts w:hint="eastAsia" w:ascii="宋体" w:hAnsi="宋体" w:eastAsia="宋体" w:cs="宋体"/>
          <w:sz w:val="24"/>
          <w:szCs w:val="32"/>
        </w:rPr>
        <w:t>- 30 -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_Toc1480 </w:instrText>
      </w:r>
      <w:r>
        <w:rPr>
          <w:rFonts w:hint="eastAsia" w:ascii="宋体" w:hAnsi="宋体" w:eastAsia="宋体" w:cs="宋体"/>
          <w:sz w:val="24"/>
          <w:szCs w:val="32"/>
        </w:rPr>
        <w:fldChar w:fldCharType="separate"/>
      </w:r>
      <w:r>
        <w:rPr>
          <w:rFonts w:hint="eastAsia" w:ascii="宋体" w:hAnsi="宋体" w:eastAsia="宋体" w:cs="宋体"/>
          <w:spacing w:val="20"/>
          <w:sz w:val="24"/>
          <w:szCs w:val="36"/>
        </w:rPr>
        <w:t xml:space="preserve">第六部分 </w:t>
      </w:r>
      <w:r>
        <w:rPr>
          <w:rFonts w:hint="eastAsia" w:ascii="宋体" w:hAnsi="宋体" w:eastAsia="宋体" w:cs="宋体"/>
          <w:spacing w:val="20"/>
          <w:sz w:val="24"/>
          <w:szCs w:val="36"/>
          <w:lang w:val="en-US" w:eastAsia="zh-CN"/>
        </w:rPr>
        <w:t xml:space="preserve"> </w:t>
      </w:r>
      <w:r>
        <w:rPr>
          <w:rFonts w:hint="eastAsia" w:ascii="宋体" w:hAnsi="宋体" w:eastAsia="宋体" w:cs="宋体"/>
          <w:spacing w:val="20"/>
          <w:sz w:val="24"/>
          <w:szCs w:val="36"/>
        </w:rPr>
        <w:t>评标方法和评标标准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_Toc1480 \h </w:instrText>
      </w:r>
      <w:r>
        <w:rPr>
          <w:rFonts w:hint="eastAsia" w:ascii="宋体" w:hAnsi="宋体" w:eastAsia="宋体" w:cs="宋体"/>
          <w:sz w:val="24"/>
          <w:szCs w:val="32"/>
        </w:rPr>
        <w:fldChar w:fldCharType="separate"/>
      </w:r>
      <w:r>
        <w:rPr>
          <w:rFonts w:hint="eastAsia" w:ascii="宋体" w:hAnsi="宋体" w:eastAsia="宋体" w:cs="宋体"/>
          <w:sz w:val="24"/>
          <w:szCs w:val="32"/>
        </w:rPr>
        <w:t>- 32 -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_Toc32103 </w:instrText>
      </w:r>
      <w:r>
        <w:rPr>
          <w:rFonts w:hint="eastAsia" w:ascii="宋体" w:hAnsi="宋体" w:eastAsia="宋体" w:cs="宋体"/>
          <w:sz w:val="24"/>
          <w:szCs w:val="32"/>
        </w:rPr>
        <w:fldChar w:fldCharType="separate"/>
      </w:r>
      <w:r>
        <w:rPr>
          <w:rFonts w:hint="eastAsia" w:ascii="宋体" w:hAnsi="宋体" w:eastAsia="宋体" w:cs="宋体"/>
          <w:spacing w:val="20"/>
          <w:kern w:val="44"/>
          <w:sz w:val="24"/>
          <w:szCs w:val="36"/>
        </w:rPr>
        <w:t xml:space="preserve">第七部分 </w:t>
      </w:r>
      <w:r>
        <w:rPr>
          <w:rFonts w:hint="eastAsia" w:ascii="宋体" w:hAnsi="宋体" w:eastAsia="宋体" w:cs="宋体"/>
          <w:spacing w:val="20"/>
          <w:kern w:val="44"/>
          <w:sz w:val="24"/>
          <w:szCs w:val="36"/>
          <w:lang w:val="en-US" w:eastAsia="zh-CN"/>
        </w:rPr>
        <w:t xml:space="preserve"> </w:t>
      </w:r>
      <w:r>
        <w:rPr>
          <w:rFonts w:hint="eastAsia" w:ascii="宋体" w:hAnsi="宋体" w:eastAsia="宋体" w:cs="宋体"/>
          <w:spacing w:val="20"/>
          <w:kern w:val="44"/>
          <w:sz w:val="24"/>
          <w:szCs w:val="36"/>
        </w:rPr>
        <w:t>合同文本</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_Toc32103 \h </w:instrText>
      </w:r>
      <w:r>
        <w:rPr>
          <w:rFonts w:hint="eastAsia" w:ascii="宋体" w:hAnsi="宋体" w:eastAsia="宋体" w:cs="宋体"/>
          <w:sz w:val="24"/>
          <w:szCs w:val="32"/>
        </w:rPr>
        <w:fldChar w:fldCharType="separate"/>
      </w:r>
      <w:r>
        <w:rPr>
          <w:rFonts w:hint="eastAsia" w:ascii="宋体" w:hAnsi="宋体" w:eastAsia="宋体" w:cs="宋体"/>
          <w:sz w:val="24"/>
          <w:szCs w:val="32"/>
        </w:rPr>
        <w:t>- 43 -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spacing w:line="480" w:lineRule="auto"/>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_Toc30038 </w:instrText>
      </w:r>
      <w:r>
        <w:rPr>
          <w:rFonts w:hint="eastAsia" w:ascii="宋体" w:hAnsi="宋体" w:eastAsia="宋体" w:cs="宋体"/>
          <w:sz w:val="24"/>
          <w:szCs w:val="32"/>
        </w:rPr>
        <w:fldChar w:fldCharType="separate"/>
      </w:r>
      <w:r>
        <w:rPr>
          <w:rFonts w:hint="eastAsia" w:ascii="宋体" w:hAnsi="宋体" w:eastAsia="宋体" w:cs="宋体"/>
          <w:spacing w:val="20"/>
          <w:kern w:val="44"/>
          <w:sz w:val="24"/>
          <w:szCs w:val="36"/>
        </w:rPr>
        <w:t xml:space="preserve">第八部分 </w:t>
      </w:r>
      <w:r>
        <w:rPr>
          <w:rFonts w:hint="eastAsia" w:ascii="宋体" w:hAnsi="宋体" w:eastAsia="宋体" w:cs="宋体"/>
          <w:spacing w:val="20"/>
          <w:kern w:val="44"/>
          <w:sz w:val="24"/>
          <w:szCs w:val="36"/>
          <w:lang w:val="en-US" w:eastAsia="zh-CN"/>
        </w:rPr>
        <w:t xml:space="preserve"> </w:t>
      </w:r>
      <w:r>
        <w:rPr>
          <w:rFonts w:hint="eastAsia" w:ascii="宋体" w:hAnsi="宋体" w:eastAsia="宋体" w:cs="宋体"/>
          <w:spacing w:val="20"/>
          <w:kern w:val="44"/>
          <w:sz w:val="24"/>
          <w:szCs w:val="36"/>
        </w:rPr>
        <w:t>投标文件内容要求及格式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_Toc30038 \h </w:instrText>
      </w:r>
      <w:r>
        <w:rPr>
          <w:rFonts w:hint="eastAsia" w:ascii="宋体" w:hAnsi="宋体" w:eastAsia="宋体" w:cs="宋体"/>
          <w:sz w:val="24"/>
          <w:szCs w:val="32"/>
        </w:rPr>
        <w:fldChar w:fldCharType="separate"/>
      </w:r>
      <w:r>
        <w:rPr>
          <w:rFonts w:hint="eastAsia" w:ascii="宋体" w:hAnsi="宋体" w:eastAsia="宋体" w:cs="宋体"/>
          <w:sz w:val="24"/>
          <w:szCs w:val="32"/>
        </w:rPr>
        <w:t>- 47 -</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8"/>
        <w:tabs>
          <w:tab w:val="right" w:leader="dot" w:pos="9072"/>
        </w:tabs>
      </w:pPr>
    </w:p>
    <w:p>
      <w:pPr>
        <w:rPr>
          <w:rFonts w:hint="eastAsia" w:ascii="宋体" w:hAnsi="宋体" w:eastAsia="宋体" w:cs="宋体"/>
        </w:rPr>
        <w:sectPr>
          <w:footerReference r:id="rId4" w:type="default"/>
          <w:pgSz w:w="11906" w:h="16838"/>
          <w:pgMar w:top="1134" w:right="1417" w:bottom="1701" w:left="1417" w:header="851" w:footer="992" w:gutter="0"/>
          <w:pgNumType w:fmt="numberInDash" w:start="1"/>
          <w:cols w:space="720" w:num="1"/>
          <w:docGrid w:type="lines" w:linePitch="312" w:charSpace="0"/>
        </w:sectPr>
      </w:pPr>
      <w:r>
        <w:rPr>
          <w:rFonts w:hint="eastAsia" w:ascii="宋体" w:hAnsi="宋体" w:eastAsia="宋体" w:cs="宋体"/>
        </w:rPr>
        <w:fldChar w:fldCharType="end"/>
      </w:r>
      <w:bookmarkStart w:id="0" w:name="_Toc352761927"/>
      <w:bookmarkStart w:id="1" w:name="_Toc424378682"/>
    </w:p>
    <w:p>
      <w:pPr>
        <w:pStyle w:val="12"/>
        <w:rPr>
          <w:rFonts w:hint="eastAsia"/>
        </w:rPr>
      </w:pPr>
    </w:p>
    <w:p>
      <w:pPr>
        <w:pStyle w:val="35"/>
        <w:numPr>
          <w:ilvl w:val="0"/>
          <w:numId w:val="0"/>
        </w:numPr>
        <w:snapToGrid w:val="0"/>
        <w:spacing w:before="0" w:after="0"/>
        <w:rPr>
          <w:rFonts w:hint="eastAsia" w:ascii="宋体" w:hAnsi="宋体" w:eastAsia="宋体" w:cs="宋体"/>
          <w:spacing w:val="20"/>
          <w:sz w:val="28"/>
          <w:szCs w:val="28"/>
        </w:rPr>
      </w:pPr>
      <w:bookmarkStart w:id="2" w:name="_Toc15762"/>
      <w:r>
        <w:rPr>
          <w:rFonts w:hint="eastAsia" w:ascii="宋体" w:hAnsi="宋体" w:eastAsia="宋体" w:cs="宋体"/>
          <w:spacing w:val="20"/>
          <w:sz w:val="28"/>
          <w:szCs w:val="28"/>
        </w:rPr>
        <w:t xml:space="preserve">第一部分  </w:t>
      </w:r>
      <w:r>
        <w:rPr>
          <w:rFonts w:hint="eastAsia" w:ascii="宋体" w:hAnsi="宋体" w:cs="宋体"/>
          <w:spacing w:val="20"/>
          <w:sz w:val="28"/>
          <w:szCs w:val="28"/>
          <w:lang w:val="en-US" w:eastAsia="zh-CN"/>
        </w:rPr>
        <w:t>招标公告</w:t>
      </w:r>
      <w:bookmarkEnd w:id="0"/>
      <w:bookmarkEnd w:id="1"/>
      <w:bookmarkEnd w:id="2"/>
    </w:p>
    <w:p>
      <w:pPr>
        <w:snapToGrid w:val="0"/>
        <w:spacing w:line="440" w:lineRule="exact"/>
        <w:ind w:firstLine="480" w:firstLineChars="200"/>
        <w:rPr>
          <w:rFonts w:hint="eastAsia" w:ascii="宋体" w:hAnsi="宋体" w:eastAsia="宋体" w:cs="宋体"/>
          <w:sz w:val="24"/>
          <w:szCs w:val="24"/>
        </w:rPr>
      </w:pPr>
    </w:p>
    <w:p>
      <w:pPr>
        <w:pBdr>
          <w:top w:val="single" w:color="auto" w:sz="4" w:space="1"/>
          <w:left w:val="single" w:color="auto" w:sz="4" w:space="4"/>
          <w:bottom w:val="single" w:color="auto" w:sz="4" w:space="1"/>
          <w:right w:val="single" w:color="auto" w:sz="4" w:space="4"/>
        </w:pBdr>
        <w:kinsoku/>
        <w:autoSpaceDE/>
        <w:autoSpaceDN/>
        <w:adjustRightInd/>
        <w:snapToGrid/>
        <w:spacing w:line="360" w:lineRule="auto"/>
        <w:ind w:firstLine="480" w:firstLineChars="200"/>
        <w:rPr>
          <w:rFonts w:asciiTheme="minorEastAsia" w:hAnsiTheme="minorEastAsia" w:eastAsiaTheme="minorEastAsia" w:cstheme="minorEastAsia"/>
          <w:color w:val="auto"/>
          <w:sz w:val="24"/>
          <w:szCs w:val="24"/>
        </w:rPr>
      </w:pPr>
      <w:bookmarkStart w:id="3" w:name="_Toc35393621"/>
      <w:bookmarkStart w:id="4" w:name="_Toc28359002"/>
      <w:bookmarkStart w:id="5" w:name="_Toc35393790"/>
      <w:bookmarkStart w:id="6" w:name="_Toc28359079"/>
      <w:bookmarkStart w:id="7" w:name="_Hlk24379207"/>
      <w:r>
        <w:rPr>
          <w:rFonts w:hint="eastAsia" w:asciiTheme="minorEastAsia" w:hAnsiTheme="minorEastAsia" w:eastAsiaTheme="minorEastAsia" w:cstheme="minorEastAsia"/>
          <w:color w:val="auto"/>
          <w:sz w:val="24"/>
          <w:szCs w:val="24"/>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jc w:val="left"/>
        <w:textAlignment w:val="baseline"/>
        <w:rPr>
          <w:rFonts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u w:val="none"/>
          <w:lang w:val="en-US" w:eastAsia="zh-CN"/>
        </w:rPr>
        <w:t>潞城四中空气质量监测点位优化项目</w:t>
      </w:r>
      <w:r>
        <w:rPr>
          <w:rFonts w:hint="eastAsia" w:asciiTheme="minorEastAsia" w:hAnsiTheme="minorEastAsia" w:eastAsiaTheme="minorEastAsia" w:cstheme="minorEastAsia"/>
          <w:color w:val="auto"/>
          <w:sz w:val="24"/>
          <w:szCs w:val="24"/>
          <w:u w:val="none"/>
        </w:rPr>
        <w:t>的潜在</w:t>
      </w:r>
      <w:r>
        <w:rPr>
          <w:rFonts w:hint="eastAsia" w:asciiTheme="minorEastAsia" w:hAnsiTheme="minorEastAsia" w:eastAsiaTheme="minorEastAsia" w:cstheme="minorEastAsia"/>
          <w:color w:val="auto"/>
          <w:sz w:val="24"/>
          <w:szCs w:val="24"/>
          <w:u w:val="none"/>
          <w:lang w:eastAsia="zh-CN"/>
        </w:rPr>
        <w:t>投标人</w:t>
      </w:r>
      <w:r>
        <w:rPr>
          <w:rFonts w:hint="eastAsia" w:asciiTheme="minorEastAsia" w:hAnsiTheme="minorEastAsia" w:eastAsiaTheme="minorEastAsia" w:cstheme="minorEastAsia"/>
          <w:color w:val="auto"/>
          <w:sz w:val="24"/>
          <w:szCs w:val="24"/>
          <w:u w:val="none"/>
        </w:rPr>
        <w:t>应在山西省政府采</w:t>
      </w:r>
      <w:r>
        <w:rPr>
          <w:rFonts w:hint="eastAsia" w:asciiTheme="minorEastAsia" w:hAnsiTheme="minorEastAsia" w:eastAsiaTheme="minorEastAsia" w:cstheme="minorEastAsia"/>
          <w:color w:val="auto"/>
          <w:sz w:val="24"/>
          <w:szCs w:val="24"/>
          <w:highlight w:val="none"/>
          <w:u w:val="none"/>
        </w:rPr>
        <w:t>购信息平台（http://www.ccgp-shanxi.gov.cn/home.html）获取电子</w:t>
      </w:r>
      <w:r>
        <w:rPr>
          <w:rFonts w:hint="eastAsia" w:asciiTheme="minorEastAsia" w:hAnsiTheme="minorEastAsia" w:eastAsiaTheme="minorEastAsia" w:cstheme="minorEastAsia"/>
          <w:color w:val="auto"/>
          <w:sz w:val="24"/>
          <w:szCs w:val="24"/>
          <w:highlight w:val="none"/>
          <w:u w:val="none"/>
          <w:lang w:val="en-US" w:eastAsia="zh-CN"/>
        </w:rPr>
        <w:t>招标</w:t>
      </w:r>
      <w:r>
        <w:rPr>
          <w:rFonts w:hint="eastAsia" w:asciiTheme="minorEastAsia" w:hAnsiTheme="minorEastAsia" w:eastAsiaTheme="minorEastAsia" w:cstheme="minorEastAsia"/>
          <w:color w:val="auto"/>
          <w:sz w:val="24"/>
          <w:szCs w:val="24"/>
          <w:highlight w:val="none"/>
          <w:u w:val="none"/>
        </w:rPr>
        <w:t>文件，并于</w:t>
      </w:r>
      <w:r>
        <w:rPr>
          <w:rFonts w:hint="eastAsia" w:ascii="宋体" w:hAnsi="宋体" w:eastAsia="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（北京时间）</w:t>
      </w:r>
      <w:r>
        <w:rPr>
          <w:rFonts w:hint="eastAsia" w:asciiTheme="minorEastAsia" w:hAnsiTheme="minorEastAsia" w:eastAsiaTheme="minorEastAsia" w:cstheme="minorEastAsia"/>
          <w:bCs/>
          <w:color w:val="auto"/>
          <w:sz w:val="24"/>
          <w:szCs w:val="24"/>
          <w:highlight w:val="none"/>
          <w:u w:val="none"/>
        </w:rPr>
        <w:t>前提交</w:t>
      </w:r>
      <w:r>
        <w:rPr>
          <w:rFonts w:hint="eastAsia" w:asciiTheme="minorEastAsia" w:hAnsiTheme="minorEastAsia" w:eastAsiaTheme="minorEastAsia" w:cstheme="minorEastAsia"/>
          <w:bCs/>
          <w:color w:val="auto"/>
          <w:sz w:val="24"/>
          <w:szCs w:val="24"/>
          <w:highlight w:val="none"/>
          <w:u w:val="none"/>
          <w:lang w:eastAsia="zh-CN"/>
        </w:rPr>
        <w:t>投标文件</w:t>
      </w:r>
      <w:r>
        <w:rPr>
          <w:rFonts w:hint="eastAsia" w:asciiTheme="minorEastAsia" w:hAnsiTheme="minorEastAsia" w:eastAsiaTheme="minorEastAsia" w:cstheme="minorEastAsia"/>
          <w:color w:val="auto"/>
          <w:sz w:val="24"/>
          <w:szCs w:val="24"/>
          <w:highlight w:val="none"/>
          <w:u w:val="none"/>
        </w:rPr>
        <w:t>。</w:t>
      </w:r>
    </w:p>
    <w:bookmarkEnd w:id="3"/>
    <w:bookmarkEnd w:id="4"/>
    <w:bookmarkEnd w:id="5"/>
    <w:bookmarkEnd w:id="6"/>
    <w:p>
      <w:pPr>
        <w:pStyle w:val="3"/>
        <w:numPr>
          <w:ilvl w:val="1"/>
          <w:numId w:val="0"/>
        </w:numPr>
        <w:spacing w:before="31" w:beforeLines="10" w:after="31" w:afterLines="10" w:line="480" w:lineRule="exact"/>
        <w:jc w:val="both"/>
        <w:rPr>
          <w:rFonts w:hint="default" w:ascii="宋体" w:hAnsi="宋体" w:eastAsia="宋体" w:cs="宋体"/>
          <w:spacing w:val="10"/>
          <w:sz w:val="24"/>
          <w:szCs w:val="24"/>
          <w:lang w:val="en-US" w:eastAsia="zh-CN"/>
        </w:rPr>
      </w:pPr>
      <w:r>
        <w:rPr>
          <w:rFonts w:hint="eastAsia" w:ascii="宋体" w:hAnsi="宋体" w:cs="宋体"/>
          <w:spacing w:val="10"/>
          <w:sz w:val="24"/>
          <w:szCs w:val="24"/>
          <w:lang w:val="en-US" w:eastAsia="zh-CN"/>
        </w:rPr>
        <w:t>一、项目基本情况</w:t>
      </w:r>
    </w:p>
    <w:p>
      <w:pPr>
        <w:snapToGrid w:val="0"/>
        <w:spacing w:line="48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1.项目名称：</w:t>
      </w:r>
      <w:r>
        <w:rPr>
          <w:rFonts w:hint="eastAsia" w:ascii="宋体" w:hAnsi="宋体" w:cs="宋体"/>
          <w:sz w:val="24"/>
          <w:szCs w:val="24"/>
          <w:highlight w:val="none"/>
          <w:lang w:val="en-US" w:eastAsia="zh-CN"/>
        </w:rPr>
        <w:t>潞城四中空气质量监测点位优化项目</w:t>
      </w:r>
    </w:p>
    <w:p>
      <w:pPr>
        <w:snapToGrid w:val="0"/>
        <w:spacing w:line="480" w:lineRule="exact"/>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2.采购编号：</w:t>
      </w:r>
      <w:r>
        <w:rPr>
          <w:rFonts w:hint="eastAsia" w:ascii="宋体" w:hAnsi="宋体" w:cs="宋体"/>
          <w:sz w:val="24"/>
          <w:szCs w:val="24"/>
          <w:highlight w:val="none"/>
          <w:lang w:val="en-US" w:eastAsia="zh-CN"/>
        </w:rPr>
        <w:t>DLGK20240605</w:t>
      </w:r>
    </w:p>
    <w:p>
      <w:pPr>
        <w:snapToGrid w:val="0"/>
        <w:spacing w:line="480" w:lineRule="exact"/>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资金来源：财政资金</w:t>
      </w:r>
    </w:p>
    <w:bookmarkEnd w:id="7"/>
    <w:p>
      <w:pPr>
        <w:snapToGrid w:val="0"/>
        <w:spacing w:line="480" w:lineRule="exact"/>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490万元</w:t>
      </w:r>
    </w:p>
    <w:p>
      <w:pPr>
        <w:snapToGrid w:val="0"/>
        <w:spacing w:line="480" w:lineRule="exact"/>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490万元</w:t>
      </w:r>
    </w:p>
    <w:p>
      <w:pPr>
        <w:snapToGrid w:val="0"/>
        <w:spacing w:line="480" w:lineRule="exact"/>
        <w:ind w:left="0" w:leftChars="0" w:firstLine="420" w:firstLineChars="175"/>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采购需求：</w:t>
      </w:r>
      <w:r>
        <w:rPr>
          <w:rFonts w:hint="eastAsia" w:ascii="Times New Roman" w:hAnsi="Times New Roman" w:cstheme="minorBidi"/>
          <w:color w:val="auto"/>
          <w:kern w:val="2"/>
          <w:sz w:val="24"/>
          <w:szCs w:val="24"/>
          <w:lang w:val="en-US" w:eastAsia="zh-CN" w:bidi="ar-SA"/>
        </w:rPr>
        <w:t>本项目拟</w:t>
      </w:r>
      <w:r>
        <w:rPr>
          <w:rFonts w:hint="eastAsia" w:ascii="Times New Roman" w:hAnsi="Times New Roman" w:eastAsiaTheme="minorEastAsia" w:cstheme="minorBidi"/>
          <w:color w:val="auto"/>
          <w:kern w:val="2"/>
          <w:sz w:val="24"/>
          <w:szCs w:val="24"/>
          <w:lang w:val="en-US" w:eastAsia="zh-CN" w:bidi="ar-SA"/>
        </w:rPr>
        <w:t>通过融合分析、现场摸排、模式模拟、监测评估等一系列技术工作，完成潞城四中站点的优化选址</w:t>
      </w:r>
      <w:r>
        <w:rPr>
          <w:rFonts w:hint="eastAsia" w:ascii="Times New Roman" w:hAnsi="Times New Roman" w:cstheme="minorBidi"/>
          <w:color w:val="auto"/>
          <w:kern w:val="2"/>
          <w:sz w:val="24"/>
          <w:szCs w:val="24"/>
          <w:lang w:val="en-US" w:eastAsia="zh-CN" w:bidi="ar-SA"/>
        </w:rPr>
        <w:t>技术</w:t>
      </w:r>
      <w:r>
        <w:rPr>
          <w:rFonts w:hint="eastAsia" w:ascii="Times New Roman" w:hAnsi="Times New Roman" w:eastAsiaTheme="minorEastAsia" w:cstheme="minorBidi"/>
          <w:color w:val="auto"/>
          <w:kern w:val="2"/>
          <w:sz w:val="24"/>
          <w:szCs w:val="24"/>
          <w:lang w:val="en-US" w:eastAsia="zh-CN" w:bidi="ar-SA"/>
        </w:rPr>
        <w:t>工作</w:t>
      </w:r>
      <w:r>
        <w:rPr>
          <w:rFonts w:hint="eastAsia" w:ascii="Times New Roman" w:hAnsi="Times New Roman" w:cstheme="minorBidi"/>
          <w:color w:val="auto"/>
          <w:kern w:val="2"/>
          <w:sz w:val="24"/>
          <w:szCs w:val="24"/>
          <w:lang w:val="en-US" w:eastAsia="zh-CN" w:bidi="ar-SA"/>
        </w:rPr>
        <w:t>。并通过臭氧高值原因综合分析、卫星遥感监测分析、典型污染过程特征溯源分析、工业企业环保体检与技术帮扶、重点工业企业对空气质量影响评估、重点道路对站点影响评估手段，进一步提升长治市潞城区本地空气质量精细化治理水平。</w:t>
      </w:r>
      <w:r>
        <w:rPr>
          <w:rFonts w:hint="eastAsia" w:ascii="宋体" w:hAnsi="宋体" w:cs="宋体"/>
          <w:sz w:val="24"/>
          <w:szCs w:val="24"/>
          <w:highlight w:val="none"/>
          <w:lang w:val="en-US" w:eastAsia="zh-CN"/>
        </w:rPr>
        <w:t>具体的采购范围及所达到的要求，</w:t>
      </w:r>
      <w:r>
        <w:rPr>
          <w:rFonts w:hint="eastAsia" w:ascii="宋体" w:hAnsi="宋体" w:cs="宋体"/>
          <w:sz w:val="24"/>
          <w:szCs w:val="24"/>
          <w:lang w:eastAsia="zh-CN"/>
        </w:rPr>
        <w:t>详见招标文件“第</w:t>
      </w:r>
      <w:r>
        <w:rPr>
          <w:rFonts w:hint="eastAsia" w:ascii="宋体" w:hAnsi="宋体" w:cs="宋体"/>
          <w:sz w:val="24"/>
          <w:szCs w:val="24"/>
          <w:lang w:val="en-US" w:eastAsia="zh-CN"/>
        </w:rPr>
        <w:t>四</w:t>
      </w:r>
      <w:r>
        <w:rPr>
          <w:rFonts w:hint="eastAsia" w:ascii="宋体" w:hAnsi="宋体" w:cs="宋体"/>
          <w:sz w:val="24"/>
          <w:szCs w:val="24"/>
          <w:lang w:eastAsia="zh-CN"/>
        </w:rPr>
        <w:t>部分 采购需求”</w:t>
      </w:r>
      <w:r>
        <w:rPr>
          <w:rFonts w:hint="eastAsia" w:ascii="宋体" w:hAnsi="宋体" w:cs="宋体"/>
          <w:sz w:val="24"/>
          <w:szCs w:val="24"/>
          <w:highlight w:val="none"/>
          <w:lang w:val="en-US" w:eastAsia="zh-CN"/>
        </w:rPr>
        <w:t>本项目共分为</w:t>
      </w:r>
      <w:r>
        <w:rPr>
          <w:rFonts w:hint="eastAsia" w:ascii="宋体" w:hAnsi="宋体" w:cs="宋体"/>
          <w:sz w:val="24"/>
          <w:szCs w:val="24"/>
          <w:lang w:val="en-US" w:eastAsia="zh-CN"/>
        </w:rPr>
        <w:t>一个</w:t>
      </w:r>
      <w:r>
        <w:rPr>
          <w:rFonts w:hint="eastAsia" w:ascii="宋体" w:hAnsi="宋体" w:eastAsia="宋体" w:cs="宋体"/>
          <w:sz w:val="24"/>
          <w:szCs w:val="24"/>
        </w:rPr>
        <w:t>包</w:t>
      </w:r>
      <w:r>
        <w:rPr>
          <w:rFonts w:hint="eastAsia" w:ascii="宋体" w:hAnsi="宋体" w:cs="宋体"/>
          <w:sz w:val="24"/>
          <w:szCs w:val="24"/>
          <w:lang w:eastAsia="zh-CN"/>
        </w:rPr>
        <w:t>。</w:t>
      </w:r>
    </w:p>
    <w:p>
      <w:pPr>
        <w:snapToGrid w:val="0"/>
        <w:spacing w:line="480" w:lineRule="exact"/>
        <w:ind w:left="0" w:leftChars="0" w:firstLine="420" w:firstLineChars="175"/>
        <w:rPr>
          <w:rFonts w:hint="default" w:ascii="宋体" w:hAnsi="宋体" w:eastAsia="宋体" w:cs="宋体"/>
          <w:sz w:val="24"/>
          <w:szCs w:val="24"/>
          <w:highlight w:val="none"/>
          <w:lang w:val="en-US" w:eastAsia="zh-CN"/>
        </w:rPr>
      </w:pPr>
      <w:bookmarkStart w:id="8" w:name="_Toc28359003"/>
      <w:bookmarkStart w:id="9" w:name="_Toc28359080"/>
      <w:bookmarkStart w:id="10" w:name="_Toc35393791"/>
      <w:bookmarkStart w:id="11" w:name="_Toc35393622"/>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.服务地点：</w:t>
      </w:r>
      <w:r>
        <w:rPr>
          <w:rFonts w:hint="eastAsia" w:ascii="宋体" w:hAnsi="宋体" w:cs="宋体"/>
          <w:sz w:val="24"/>
          <w:szCs w:val="24"/>
          <w:highlight w:val="none"/>
          <w:lang w:val="en-US" w:eastAsia="zh-CN"/>
        </w:rPr>
        <w:t>采购人指定地点。</w:t>
      </w:r>
    </w:p>
    <w:p>
      <w:pPr>
        <w:snapToGrid w:val="0"/>
        <w:spacing w:line="480" w:lineRule="exact"/>
        <w:ind w:left="0" w:leftChars="0" w:firstLine="420" w:firstLineChars="175"/>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.本项目（否）接受联合体投标。</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12" w:name="_Toc320"/>
      <w:bookmarkStart w:id="13" w:name="_Toc12703"/>
      <w:r>
        <w:rPr>
          <w:rFonts w:hint="eastAsia" w:ascii="宋体" w:hAnsi="宋体" w:cs="宋体"/>
          <w:spacing w:val="10"/>
          <w:sz w:val="24"/>
          <w:szCs w:val="24"/>
          <w:lang w:val="en-US" w:eastAsia="zh-CN"/>
        </w:rPr>
        <w:t>二、申请人资格要求：</w:t>
      </w:r>
      <w:bookmarkEnd w:id="8"/>
      <w:bookmarkEnd w:id="9"/>
      <w:bookmarkEnd w:id="10"/>
      <w:bookmarkEnd w:id="11"/>
      <w:bookmarkEnd w:id="12"/>
      <w:bookmarkEnd w:id="13"/>
    </w:p>
    <w:p>
      <w:pPr>
        <w:snapToGrid w:val="0"/>
        <w:spacing w:line="480"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highlight w:val="none"/>
          <w:lang w:val="en-US" w:eastAsia="zh-CN"/>
        </w:rPr>
        <w:t>本项目专门面向中小企业</w:t>
      </w:r>
    </w:p>
    <w:p>
      <w:pPr>
        <w:snapToGrid w:val="0"/>
        <w:spacing w:line="480" w:lineRule="exact"/>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无</w:t>
      </w:r>
    </w:p>
    <w:p>
      <w:pPr>
        <w:snapToGrid w:val="0"/>
        <w:spacing w:line="480" w:lineRule="exact"/>
        <w:ind w:left="0" w:leftChars="0" w:firstLine="420" w:firstLineChars="175"/>
        <w:rPr>
          <w:rFonts w:hint="eastAsia" w:ascii="宋体" w:hAnsi="宋体" w:eastAsia="宋体" w:cs="宋体"/>
          <w:sz w:val="24"/>
          <w:szCs w:val="24"/>
          <w:lang w:val="en-US" w:eastAsia="zh-CN"/>
        </w:rPr>
      </w:pPr>
      <w:bookmarkStart w:id="14" w:name="_Toc35393792"/>
      <w:bookmarkStart w:id="15" w:name="_Toc35393623"/>
      <w:bookmarkStart w:id="16" w:name="_Toc28359081"/>
      <w:bookmarkStart w:id="17" w:name="_Toc28359004"/>
      <w:r>
        <w:rPr>
          <w:rFonts w:hint="eastAsia" w:ascii="宋体" w:hAnsi="宋体" w:eastAsia="宋体" w:cs="宋体"/>
          <w:sz w:val="24"/>
          <w:szCs w:val="24"/>
          <w:lang w:val="en-US" w:eastAsia="zh-CN"/>
        </w:rPr>
        <w:t>4.单位负责人为同一人或者存在直接控股、管理关系的不同</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，不得参加同一合同项下的政府采购活动。</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18" w:name="_Toc7968"/>
      <w:bookmarkStart w:id="19" w:name="_Toc20043"/>
      <w:r>
        <w:rPr>
          <w:rFonts w:hint="eastAsia" w:ascii="宋体" w:hAnsi="宋体" w:cs="宋体"/>
          <w:spacing w:val="10"/>
          <w:sz w:val="24"/>
          <w:szCs w:val="24"/>
          <w:lang w:val="en-US" w:eastAsia="zh-CN"/>
        </w:rPr>
        <w:t>三、获取招标文件</w:t>
      </w:r>
      <w:bookmarkEnd w:id="14"/>
      <w:bookmarkEnd w:id="15"/>
      <w:bookmarkEnd w:id="16"/>
      <w:bookmarkEnd w:id="17"/>
      <w:bookmarkEnd w:id="18"/>
      <w:bookmarkEnd w:id="19"/>
    </w:p>
    <w:p>
      <w:pPr>
        <w:snapToGrid w:val="0"/>
        <w:spacing w:line="480" w:lineRule="exact"/>
        <w:ind w:left="0" w:leftChars="0" w:firstLine="420" w:firstLineChars="175"/>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时00分00秒至</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日23时59分59秒（北京时间）</w:t>
      </w:r>
    </w:p>
    <w:p>
      <w:pPr>
        <w:snapToGrid w:val="0"/>
        <w:spacing w:line="480" w:lineRule="exact"/>
        <w:ind w:left="0" w:leftChars="0" w:firstLine="420" w:firstLineChars="175"/>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地点：山西省政府采购网-政采云平台。</w:t>
      </w:r>
    </w:p>
    <w:p>
      <w:pPr>
        <w:snapToGrid w:val="0"/>
        <w:spacing w:line="480" w:lineRule="exact"/>
        <w:ind w:left="0" w:leftChars="0" w:firstLine="420" w:firstLineChars="175"/>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方式：只允许在线获取。</w:t>
      </w:r>
    </w:p>
    <w:p>
      <w:pPr>
        <w:snapToGrid w:val="0"/>
        <w:spacing w:line="480" w:lineRule="exact"/>
        <w:ind w:left="0" w:leftChars="0" w:firstLine="420" w:firstLineChars="175"/>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售价：0元</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20" w:name="_Toc28359082"/>
      <w:bookmarkStart w:id="21" w:name="_Toc28359005"/>
      <w:bookmarkStart w:id="22" w:name="_Toc12007"/>
      <w:bookmarkStart w:id="23" w:name="_Toc15532"/>
      <w:bookmarkStart w:id="24" w:name="_Toc35393624"/>
      <w:bookmarkStart w:id="25" w:name="_Toc35393793"/>
      <w:r>
        <w:rPr>
          <w:rFonts w:hint="eastAsia" w:ascii="宋体" w:hAnsi="宋体" w:cs="宋体"/>
          <w:spacing w:val="10"/>
          <w:sz w:val="24"/>
          <w:szCs w:val="24"/>
          <w:lang w:val="en-US" w:eastAsia="zh-CN"/>
        </w:rPr>
        <w:t>四、提交投标文件</w:t>
      </w:r>
      <w:bookmarkEnd w:id="20"/>
      <w:bookmarkEnd w:id="21"/>
      <w:r>
        <w:rPr>
          <w:rFonts w:hint="eastAsia" w:ascii="宋体" w:hAnsi="宋体" w:cs="宋体"/>
          <w:spacing w:val="10"/>
          <w:sz w:val="24"/>
          <w:szCs w:val="24"/>
          <w:lang w:val="en-US" w:eastAsia="zh-CN"/>
        </w:rPr>
        <w:t>截止时间、开标时间、地点</w:t>
      </w:r>
      <w:bookmarkEnd w:id="22"/>
      <w:bookmarkEnd w:id="23"/>
      <w:bookmarkEnd w:id="24"/>
      <w:bookmarkEnd w:id="25"/>
    </w:p>
    <w:p>
      <w:pPr>
        <w:snapToGrid w:val="0"/>
        <w:spacing w:line="480" w:lineRule="exact"/>
        <w:ind w:left="0" w:leftChars="0" w:firstLine="420" w:firstLineChars="175"/>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提交投标文件截止时间及开标时间：</w:t>
      </w:r>
      <w:r>
        <w:rPr>
          <w:rFonts w:hint="eastAsia" w:ascii="宋体" w:hAnsi="宋体" w:eastAsia="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p>
    <w:p>
      <w:pPr>
        <w:snapToGrid w:val="0"/>
        <w:spacing w:line="480"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sz w:val="24"/>
          <w:szCs w:val="24"/>
          <w:lang w:val="en-US" w:eastAsia="zh-CN"/>
        </w:rPr>
        <w:t>山西省政府采购网-山西政府采购平台</w:t>
      </w:r>
      <w:r>
        <w:rPr>
          <w:rFonts w:hint="eastAsia" w:ascii="宋体" w:hAnsi="宋体" w:eastAsia="宋体" w:cs="宋体"/>
          <w:sz w:val="24"/>
          <w:szCs w:val="24"/>
        </w:rPr>
        <w:t>（www.ccgp-shanxi.gov.cn）</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26" w:name="_Toc22035"/>
      <w:bookmarkStart w:id="27" w:name="_Toc35393625"/>
      <w:bookmarkStart w:id="28" w:name="_Toc28359084"/>
      <w:bookmarkStart w:id="29" w:name="_Toc35393794"/>
      <w:bookmarkStart w:id="30" w:name="_Toc28359007"/>
      <w:bookmarkStart w:id="31" w:name="_Toc18064"/>
      <w:r>
        <w:rPr>
          <w:rFonts w:hint="eastAsia" w:ascii="宋体" w:hAnsi="宋体" w:cs="宋体"/>
          <w:spacing w:val="10"/>
          <w:sz w:val="24"/>
          <w:szCs w:val="24"/>
          <w:lang w:val="en-US" w:eastAsia="zh-CN"/>
        </w:rPr>
        <w:t>五、招标公告期限</w:t>
      </w:r>
      <w:bookmarkEnd w:id="26"/>
      <w:bookmarkEnd w:id="27"/>
      <w:bookmarkEnd w:id="28"/>
      <w:bookmarkEnd w:id="29"/>
      <w:bookmarkEnd w:id="30"/>
      <w:bookmarkEnd w:id="31"/>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32" w:name="_Toc35393626"/>
      <w:bookmarkStart w:id="33" w:name="_Toc828"/>
      <w:bookmarkStart w:id="34" w:name="_Toc35393795"/>
      <w:bookmarkStart w:id="35" w:name="_Toc25849"/>
      <w:r>
        <w:rPr>
          <w:rFonts w:hint="eastAsia" w:ascii="宋体" w:hAnsi="宋体" w:cs="宋体"/>
          <w:spacing w:val="10"/>
          <w:sz w:val="24"/>
          <w:szCs w:val="24"/>
          <w:lang w:val="en-US" w:eastAsia="zh-CN"/>
        </w:rPr>
        <w:t>六、其他补充事宜</w:t>
      </w:r>
      <w:bookmarkEnd w:id="32"/>
      <w:bookmarkEnd w:id="33"/>
      <w:bookmarkEnd w:id="34"/>
      <w:bookmarkEnd w:id="35"/>
    </w:p>
    <w:p>
      <w:pPr>
        <w:snapToGrid w:val="0"/>
        <w:spacing w:line="480" w:lineRule="exact"/>
        <w:ind w:left="0" w:leftChars="0" w:firstLine="420" w:firstLineChars="175"/>
        <w:rPr>
          <w:rFonts w:hint="eastAsia" w:ascii="宋体" w:hAnsi="宋体" w:eastAsia="宋体" w:cs="宋体"/>
          <w:sz w:val="24"/>
          <w:szCs w:val="24"/>
          <w:lang w:val="en-US" w:eastAsia="zh-CN"/>
        </w:rPr>
      </w:pPr>
      <w:bookmarkStart w:id="36" w:name="_Toc35393796"/>
      <w:bookmarkStart w:id="37" w:name="_Toc28359008"/>
      <w:bookmarkStart w:id="38" w:name="_Toc28359085"/>
      <w:bookmarkStart w:id="39" w:name="_Toc35393627"/>
      <w:r>
        <w:rPr>
          <w:rFonts w:hint="eastAsia" w:ascii="宋体" w:hAnsi="宋体" w:eastAsia="宋体" w:cs="宋体"/>
          <w:sz w:val="24"/>
          <w:szCs w:val="24"/>
          <w:lang w:val="en-US" w:eastAsia="zh-CN"/>
        </w:rPr>
        <w:t>1.针对本项目的质疑需一次性提出，多次提出将不予受理。未按本项目公告规定获取采购文件的潜在</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不得对采购文件提出质疑。</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2.其他事项</w:t>
      </w:r>
    </w:p>
    <w:p>
      <w:pPr>
        <w:keepNext w:val="0"/>
        <w:keepLines w:val="0"/>
        <w:pageBreakBefore w:val="0"/>
        <w:widowControl w:val="0"/>
        <w:kinsoku/>
        <w:wordWrap w:val="0"/>
        <w:overflowPunct/>
        <w:topLinePunct w:val="0"/>
        <w:autoSpaceDE/>
        <w:autoSpaceDN/>
        <w:bidi w:val="0"/>
        <w:adjustRightInd/>
        <w:snapToGrid w:val="0"/>
        <w:spacing w:line="48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公告发布媒介：山西省政府采购网（http://www.ccgp-shanxi.gov.cn/home.html）</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在线投标响应（电子投标）说明：</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1）本项目采用电子化交易；电子化交易流程操作指南：“山西省政府采购网&gt;办事指南&gt;下载专区”获取；</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应在提交</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文件前完成 CA 数字证书办理。（办理事项详见“山西省政府采购网&gt;办事指南&gt;下载专区”）；</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应安装“山西政府采购电子平台电子投标客户端”，请</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自行前往“山西省政府采购网&gt;办事指南&gt;下载专区”）获取并安装；</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4）如有疑问，可致电技术支持热线：95763。</w:t>
      </w:r>
    </w:p>
    <w:p>
      <w:pPr>
        <w:snapToGrid w:val="0"/>
        <w:spacing w:line="480" w:lineRule="exact"/>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开标时间起 30 分钟内</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可登录“山西政府采购平台”，在“项目采购-开标评标”模块对</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文件进行在线解密。若在规定时间内</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文件无法解密或解密失败，则投标无效。</w:t>
      </w:r>
    </w:p>
    <w:p>
      <w:pPr>
        <w:snapToGrid w:val="0"/>
        <w:spacing w:line="480" w:lineRule="exact"/>
        <w:ind w:left="0" w:leftChars="0" w:firstLine="420" w:firstLineChars="175"/>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2.4 </w:t>
      </w:r>
      <w:r>
        <w:rPr>
          <w:rFonts w:hint="eastAsia" w:ascii="宋体" w:hAnsi="宋体" w:cs="宋体"/>
          <w:sz w:val="24"/>
          <w:szCs w:val="24"/>
          <w:lang w:val="en-US" w:eastAsia="zh-CN"/>
        </w:rPr>
        <w:t>中标</w:t>
      </w:r>
      <w:r>
        <w:rPr>
          <w:rFonts w:hint="eastAsia" w:ascii="宋体" w:hAnsi="宋体" w:eastAsia="宋体" w:cs="宋体"/>
          <w:sz w:val="24"/>
          <w:szCs w:val="24"/>
          <w:lang w:val="en-US" w:eastAsia="zh-CN"/>
        </w:rPr>
        <w:t>供应商应在合同签订前完成山西省政府采购网全部注册步骤并成为正式供应商。</w:t>
      </w:r>
    </w:p>
    <w:p>
      <w:pPr>
        <w:pStyle w:val="3"/>
        <w:numPr>
          <w:ilvl w:val="1"/>
          <w:numId w:val="0"/>
        </w:numPr>
        <w:spacing w:before="31" w:beforeLines="10" w:after="31" w:afterLines="10" w:line="480" w:lineRule="exact"/>
        <w:jc w:val="both"/>
        <w:rPr>
          <w:rFonts w:hint="eastAsia" w:ascii="宋体" w:hAnsi="宋体" w:cs="宋体"/>
          <w:spacing w:val="10"/>
          <w:sz w:val="24"/>
          <w:szCs w:val="24"/>
          <w:lang w:val="en-US" w:eastAsia="zh-CN"/>
        </w:rPr>
      </w:pPr>
      <w:bookmarkStart w:id="40" w:name="_Toc21298"/>
      <w:bookmarkStart w:id="41" w:name="_Toc29150"/>
      <w:r>
        <w:rPr>
          <w:rFonts w:hint="eastAsia" w:ascii="宋体" w:hAnsi="宋体" w:cs="宋体"/>
          <w:spacing w:val="10"/>
          <w:sz w:val="24"/>
          <w:szCs w:val="24"/>
          <w:lang w:val="en-US" w:eastAsia="zh-CN"/>
        </w:rPr>
        <w:t>七、对本次招标提出询问，请按以下方式联系</w:t>
      </w:r>
      <w:bookmarkEnd w:id="36"/>
      <w:bookmarkEnd w:id="37"/>
      <w:bookmarkEnd w:id="38"/>
      <w:bookmarkEnd w:id="39"/>
      <w:bookmarkEnd w:id="40"/>
      <w:bookmarkEnd w:id="41"/>
    </w:p>
    <w:p>
      <w:pPr>
        <w:snapToGrid w:val="0"/>
        <w:spacing w:line="480" w:lineRule="exact"/>
        <w:ind w:left="0" w:leftChars="0" w:firstLine="420" w:firstLineChars="175"/>
        <w:rPr>
          <w:rFonts w:hint="eastAsia" w:ascii="宋体" w:hAnsi="宋体" w:eastAsia="宋体" w:cs="宋体"/>
          <w:color w:val="auto"/>
          <w:sz w:val="24"/>
          <w:szCs w:val="24"/>
          <w:lang w:val="en-US" w:eastAsia="zh-CN"/>
        </w:rPr>
      </w:pPr>
      <w:bookmarkStart w:id="42" w:name="_Toc28359019"/>
      <w:bookmarkStart w:id="43" w:name="_Toc35393637"/>
      <w:bookmarkStart w:id="44" w:name="_Toc35393806"/>
      <w:bookmarkStart w:id="45" w:name="_Toc28359096"/>
      <w:bookmarkStart w:id="46" w:name="_Toc28359087"/>
      <w:bookmarkStart w:id="47" w:name="_Toc28359010"/>
      <w:r>
        <w:rPr>
          <w:rFonts w:hint="eastAsia" w:ascii="宋体" w:hAnsi="宋体" w:eastAsia="宋体" w:cs="宋体"/>
          <w:color w:val="auto"/>
          <w:sz w:val="24"/>
          <w:szCs w:val="24"/>
          <w:lang w:val="en-US" w:eastAsia="zh-CN"/>
        </w:rPr>
        <w:t>1.采购人信息</w:t>
      </w:r>
      <w:bookmarkEnd w:id="42"/>
      <w:bookmarkEnd w:id="43"/>
      <w:bookmarkEnd w:id="44"/>
      <w:bookmarkEnd w:id="45"/>
    </w:p>
    <w:p>
      <w:pPr>
        <w:snapToGrid w:val="0"/>
        <w:spacing w:line="480" w:lineRule="exact"/>
        <w:ind w:left="0" w:leftChars="0" w:firstLine="420" w:firstLineChars="175"/>
        <w:rPr>
          <w:rFonts w:hint="eastAsia" w:ascii="宋体" w:hAnsi="宋体" w:eastAsia="宋体" w:cs="宋体"/>
          <w:color w:val="auto"/>
          <w:sz w:val="24"/>
          <w:szCs w:val="24"/>
          <w:lang w:val="en-US" w:eastAsia="zh-CN"/>
        </w:rPr>
      </w:pPr>
      <w:bookmarkStart w:id="48" w:name="_Toc28359097"/>
      <w:bookmarkStart w:id="49" w:name="_Toc35393807"/>
      <w:bookmarkStart w:id="50" w:name="_Toc28359020"/>
      <w:bookmarkStart w:id="51" w:name="_Toc35393638"/>
      <w:r>
        <w:rPr>
          <w:rFonts w:hint="eastAsia" w:ascii="宋体" w:hAnsi="宋体" w:eastAsia="宋体" w:cs="宋体"/>
          <w:color w:val="auto"/>
          <w:sz w:val="24"/>
          <w:szCs w:val="24"/>
          <w:lang w:val="en-US" w:eastAsia="zh-CN"/>
        </w:rPr>
        <w:t>名    称：</w:t>
      </w:r>
      <w:r>
        <w:rPr>
          <w:rFonts w:hint="eastAsia" w:ascii="宋体" w:hAnsi="宋体" w:cs="宋体"/>
          <w:color w:val="auto"/>
          <w:sz w:val="24"/>
          <w:szCs w:val="24"/>
          <w:lang w:val="en-US" w:eastAsia="zh-CN"/>
        </w:rPr>
        <w:t>长治市生态环境局潞城分局</w:t>
      </w:r>
    </w:p>
    <w:p>
      <w:pPr>
        <w:snapToGrid w:val="0"/>
        <w:spacing w:line="480" w:lineRule="exact"/>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"https://ditu.so.com/?pid=109d055b0390717b&amp;src=onebox" \t "https://www.so.com/_blank"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长治市潞城区站前路嘉园小区西南侧约60米</w:t>
      </w:r>
      <w:r>
        <w:rPr>
          <w:rFonts w:hint="eastAsia" w:ascii="宋体" w:hAnsi="宋体" w:eastAsia="宋体" w:cs="宋体"/>
          <w:color w:val="auto"/>
          <w:sz w:val="24"/>
          <w:szCs w:val="24"/>
          <w:lang w:val="en-US" w:eastAsia="zh-CN"/>
        </w:rPr>
        <w:fldChar w:fldCharType="end"/>
      </w:r>
    </w:p>
    <w:p>
      <w:pPr>
        <w:snapToGrid w:val="0"/>
        <w:spacing w:line="480" w:lineRule="exact"/>
        <w:ind w:left="0" w:leftChars="0" w:firstLine="420" w:firstLineChars="175"/>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项目联系人：黄先生</w:t>
      </w:r>
    </w:p>
    <w:p>
      <w:pPr>
        <w:snapToGrid w:val="0"/>
        <w:spacing w:line="480" w:lineRule="exact"/>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联系方式：18835560781</w:t>
      </w:r>
    </w:p>
    <w:p>
      <w:pPr>
        <w:snapToGrid w:val="0"/>
        <w:spacing w:line="480" w:lineRule="exact"/>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bookmarkEnd w:id="48"/>
      <w:bookmarkEnd w:id="49"/>
      <w:bookmarkEnd w:id="50"/>
      <w:bookmarkEnd w:id="51"/>
    </w:p>
    <w:p>
      <w:pPr>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称：山西东篱项目管理咨询有限公司</w:t>
      </w:r>
    </w:p>
    <w:p>
      <w:pPr>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址：山西省太原市万柏林区晋祠路中海寰宇天下4幢4层401室</w:t>
      </w:r>
    </w:p>
    <w:p>
      <w:pPr>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联系方式：18100342527</w:t>
      </w:r>
    </w:p>
    <w:p>
      <w:pPr>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snapToGrid w:val="0"/>
        <w:spacing w:line="480" w:lineRule="exact"/>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项目联系人：毛</w:t>
      </w:r>
      <w:r>
        <w:rPr>
          <w:rFonts w:hint="eastAsia" w:ascii="宋体" w:hAnsi="宋体" w:cs="宋体"/>
          <w:color w:val="auto"/>
          <w:sz w:val="24"/>
          <w:szCs w:val="24"/>
          <w:lang w:val="en-US" w:eastAsia="zh-CN"/>
        </w:rPr>
        <w:t>永茂</w:t>
      </w:r>
      <w:r>
        <w:rPr>
          <w:rFonts w:hint="eastAsia" w:ascii="宋体" w:hAnsi="宋体" w:eastAsia="宋体" w:cs="宋体"/>
          <w:color w:val="auto"/>
          <w:sz w:val="24"/>
          <w:szCs w:val="24"/>
          <w:lang w:val="en-US" w:eastAsia="zh-CN"/>
        </w:rPr>
        <w:t>、贾</w:t>
      </w:r>
      <w:r>
        <w:rPr>
          <w:rFonts w:hint="eastAsia" w:ascii="宋体" w:hAnsi="宋体" w:cs="宋体"/>
          <w:color w:val="auto"/>
          <w:sz w:val="24"/>
          <w:szCs w:val="24"/>
          <w:lang w:val="en-US" w:eastAsia="zh-CN"/>
        </w:rPr>
        <w:t>梅</w:t>
      </w:r>
    </w:p>
    <w:p>
      <w:pPr>
        <w:snapToGrid w:val="0"/>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话：18100342527</w:t>
      </w:r>
      <w:r>
        <w:rPr>
          <w:rFonts w:hint="eastAsia" w:ascii="宋体" w:hAnsi="宋体" w:cs="宋体"/>
          <w:color w:val="auto"/>
          <w:sz w:val="24"/>
          <w:szCs w:val="24"/>
          <w:lang w:val="en-US" w:eastAsia="zh-CN"/>
        </w:rPr>
        <w:t>、15235176272</w:t>
      </w:r>
    </w:p>
    <w:bookmarkEnd w:id="46"/>
    <w:bookmarkEnd w:id="47"/>
    <w:p>
      <w:pPr>
        <w:pStyle w:val="35"/>
        <w:numPr>
          <w:ilvl w:val="0"/>
          <w:numId w:val="0"/>
        </w:numPr>
        <w:snapToGrid w:val="0"/>
        <w:spacing w:before="0" w:after="0"/>
        <w:rPr>
          <w:rFonts w:hint="eastAsia" w:ascii="宋体" w:hAnsi="宋体" w:eastAsia="宋体" w:cs="宋体"/>
          <w:spacing w:val="20"/>
          <w:szCs w:val="28"/>
        </w:rPr>
      </w:pPr>
      <w:bookmarkStart w:id="52" w:name="_Toc352761928"/>
      <w:bookmarkStart w:id="53" w:name="_Toc424378683"/>
      <w:r>
        <w:rPr>
          <w:rFonts w:hint="eastAsia" w:ascii="宋体" w:hAnsi="宋体" w:eastAsia="宋体" w:cs="宋体"/>
          <w:spacing w:val="20"/>
          <w:szCs w:val="28"/>
        </w:rPr>
        <w:br w:type="page"/>
      </w:r>
    </w:p>
    <w:p>
      <w:pPr>
        <w:pStyle w:val="35"/>
        <w:numPr>
          <w:ilvl w:val="0"/>
          <w:numId w:val="0"/>
        </w:numPr>
        <w:snapToGrid w:val="0"/>
        <w:spacing w:before="0" w:after="0"/>
        <w:rPr>
          <w:rFonts w:hint="eastAsia" w:ascii="宋体" w:hAnsi="宋体" w:eastAsia="宋体" w:cs="宋体"/>
          <w:spacing w:val="20"/>
          <w:sz w:val="28"/>
          <w:szCs w:val="28"/>
        </w:rPr>
      </w:pPr>
      <w:bookmarkStart w:id="54" w:name="_Toc32567"/>
      <w:bookmarkStart w:id="55" w:name="_Toc23803"/>
      <w:r>
        <w:rPr>
          <w:rFonts w:hint="eastAsia" w:ascii="宋体" w:hAnsi="宋体" w:eastAsia="宋体" w:cs="宋体"/>
          <w:spacing w:val="20"/>
          <w:sz w:val="28"/>
          <w:szCs w:val="28"/>
        </w:rPr>
        <w:t>第</w:t>
      </w:r>
      <w:r>
        <w:rPr>
          <w:rFonts w:hint="eastAsia" w:ascii="宋体" w:hAnsi="宋体" w:eastAsia="宋体" w:cs="宋体"/>
          <w:spacing w:val="20"/>
          <w:sz w:val="28"/>
          <w:szCs w:val="28"/>
          <w:lang w:val="en-US" w:eastAsia="zh-CN"/>
        </w:rPr>
        <w:t>二</w:t>
      </w:r>
      <w:r>
        <w:rPr>
          <w:rFonts w:hint="eastAsia" w:ascii="宋体" w:hAnsi="宋体" w:eastAsia="宋体" w:cs="宋体"/>
          <w:spacing w:val="20"/>
          <w:sz w:val="28"/>
          <w:szCs w:val="28"/>
        </w:rPr>
        <w:t>部分</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投标人须知前附表</w:t>
      </w:r>
      <w:bookmarkEnd w:id="52"/>
      <w:bookmarkEnd w:id="53"/>
      <w:bookmarkEnd w:id="54"/>
      <w:bookmarkEnd w:id="55"/>
    </w:p>
    <w:tbl>
      <w:tblPr>
        <w:tblStyle w:val="48"/>
        <w:tblW w:w="9318"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800"/>
        <w:gridCol w:w="6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87" w:type="dxa"/>
            <w:tcBorders>
              <w:top w:val="single" w:color="000000" w:sz="6" w:space="0"/>
              <w:lef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sz w:val="24"/>
                <w:szCs w:val="24"/>
              </w:rPr>
            </w:pPr>
            <w:r>
              <w:rPr>
                <w:rStyle w:val="50"/>
                <w:rFonts w:hint="eastAsia" w:ascii="宋体" w:hAnsi="宋体" w:eastAsia="宋体" w:cs="宋体"/>
                <w:bCs/>
                <w:color w:val="000000"/>
                <w:sz w:val="24"/>
                <w:szCs w:val="24"/>
                <w:highlight w:val="none"/>
              </w:rPr>
              <w:t>序号</w:t>
            </w:r>
          </w:p>
        </w:tc>
        <w:tc>
          <w:tcPr>
            <w:tcW w:w="1800"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eastAsiaTheme="minorEastAsia" w:cstheme="minorEastAsia"/>
                <w:sz w:val="24"/>
                <w:szCs w:val="24"/>
              </w:rPr>
            </w:pPr>
            <w:r>
              <w:rPr>
                <w:rStyle w:val="50"/>
                <w:rFonts w:hint="eastAsia" w:ascii="宋体" w:hAnsi="宋体" w:eastAsia="宋体" w:cs="宋体"/>
                <w:bCs/>
                <w:color w:val="000000"/>
                <w:sz w:val="24"/>
                <w:szCs w:val="24"/>
                <w:highlight w:val="none"/>
              </w:rPr>
              <w:t>内容</w:t>
            </w:r>
          </w:p>
        </w:tc>
        <w:tc>
          <w:tcPr>
            <w:tcW w:w="6731" w:type="dxa"/>
            <w:tcBorders>
              <w:top w:val="single" w:color="000000" w:sz="6" w:space="0"/>
              <w:right w:val="single" w:color="000000" w:sz="6" w:space="0"/>
            </w:tcBorders>
            <w:vAlign w:val="center"/>
          </w:tcPr>
          <w:p>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Theme="minorEastAsia" w:hAnsiTheme="minorEastAsia" w:eastAsiaTheme="minorEastAsia" w:cstheme="minorEastAsia"/>
                <w:sz w:val="24"/>
                <w:szCs w:val="24"/>
              </w:rPr>
            </w:pPr>
            <w:r>
              <w:rPr>
                <w:rStyle w:val="50"/>
                <w:rFonts w:hint="eastAsia" w:ascii="宋体" w:hAnsi="宋体" w:eastAsia="宋体" w:cs="宋体"/>
                <w:b w:val="0"/>
                <w:color w:val="000000"/>
                <w:sz w:val="24"/>
                <w:szCs w:val="24"/>
                <w:highlight w:val="no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87" w:type="dxa"/>
            <w:vMerge w:val="restart"/>
            <w:tcBorders>
              <w:left w:val="single" w:color="000000" w:sz="6" w:space="0"/>
            </w:tcBorders>
            <w:vAlign w:val="center"/>
          </w:tcPr>
          <w:p>
            <w:pPr>
              <w:jc w:val="both"/>
            </w:pPr>
          </w:p>
          <w:p>
            <w:pPr>
              <w:spacing w:before="78" w:line="360" w:lineRule="auto"/>
              <w:ind w:left="0" w:leftChars="0"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00" w:type="dxa"/>
            <w:vAlign w:val="center"/>
          </w:tcPr>
          <w:p>
            <w:pPr>
              <w:spacing w:before="95" w:line="360" w:lineRule="auto"/>
              <w:ind w:firstLine="55"/>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项目</w:t>
            </w:r>
            <w:r>
              <w:rPr>
                <w:rFonts w:hint="eastAsia" w:asciiTheme="minorEastAsia" w:hAnsiTheme="minorEastAsia" w:eastAsiaTheme="minorEastAsia" w:cstheme="minorEastAsia"/>
                <w:spacing w:val="-2"/>
                <w:sz w:val="24"/>
                <w:szCs w:val="24"/>
                <w:lang w:val="en-US" w:eastAsia="zh-CN"/>
              </w:rPr>
              <w:t>名称</w:t>
            </w:r>
          </w:p>
        </w:tc>
        <w:tc>
          <w:tcPr>
            <w:tcW w:w="6731" w:type="dxa"/>
            <w:tcBorders>
              <w:right w:val="single" w:color="000000" w:sz="6" w:space="0"/>
            </w:tcBorders>
            <w:vAlign w:val="center"/>
          </w:tcPr>
          <w:p>
            <w:pPr>
              <w:spacing w:before="95" w:line="360" w:lineRule="auto"/>
              <w:ind w:left="0" w:leftChars="0" w:firstLine="220" w:firstLineChars="0"/>
              <w:jc w:val="left"/>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潞城四中空气质量监测点位优化项目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87" w:type="dxa"/>
            <w:vMerge w:val="continue"/>
            <w:tcBorders>
              <w:left w:val="single" w:color="000000" w:sz="6" w:space="0"/>
            </w:tcBorders>
            <w:vAlign w:val="center"/>
          </w:tcPr>
          <w:p>
            <w:pPr>
              <w:spacing w:line="360" w:lineRule="auto"/>
              <w:jc w:val="center"/>
              <w:rPr>
                <w:rFonts w:asciiTheme="minorEastAsia" w:hAnsiTheme="minorEastAsia" w:eastAsiaTheme="minorEastAsia" w:cstheme="minorEastAsia"/>
                <w:sz w:val="24"/>
                <w:szCs w:val="24"/>
              </w:rPr>
            </w:pPr>
          </w:p>
        </w:tc>
        <w:tc>
          <w:tcPr>
            <w:tcW w:w="1800" w:type="dxa"/>
            <w:vAlign w:val="center"/>
          </w:tcPr>
          <w:p>
            <w:pPr>
              <w:spacing w:before="95" w:line="360" w:lineRule="auto"/>
              <w:ind w:firstLine="55"/>
              <w:jc w:val="center"/>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预算</w:t>
            </w:r>
            <w:r>
              <w:rPr>
                <w:rFonts w:hint="eastAsia" w:asciiTheme="minorEastAsia" w:hAnsiTheme="minorEastAsia" w:eastAsiaTheme="minorEastAsia" w:cstheme="minorEastAsia"/>
                <w:spacing w:val="-2"/>
                <w:sz w:val="24"/>
                <w:szCs w:val="24"/>
                <w:highlight w:val="none"/>
                <w:lang w:val="en-US" w:eastAsia="zh-CN"/>
              </w:rPr>
              <w:t>金额</w:t>
            </w:r>
          </w:p>
        </w:tc>
        <w:tc>
          <w:tcPr>
            <w:tcW w:w="6731" w:type="dxa"/>
            <w:tcBorders>
              <w:right w:val="single" w:color="000000" w:sz="6" w:space="0"/>
            </w:tcBorders>
            <w:vAlign w:val="center"/>
          </w:tcPr>
          <w:p>
            <w:pPr>
              <w:spacing w:before="95" w:line="360" w:lineRule="auto"/>
              <w:ind w:left="0" w:leftChars="0" w:firstLine="220" w:firstLineChars="0"/>
              <w:jc w:val="left"/>
              <w:rPr>
                <w:rFonts w:hint="default"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490万元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7" w:type="dxa"/>
            <w:vMerge w:val="continue"/>
            <w:tcBorders>
              <w:left w:val="single" w:color="000000" w:sz="6" w:space="0"/>
            </w:tcBorders>
            <w:vAlign w:val="center"/>
          </w:tcPr>
          <w:p>
            <w:pPr>
              <w:spacing w:line="360" w:lineRule="auto"/>
              <w:jc w:val="center"/>
              <w:rPr>
                <w:rFonts w:asciiTheme="minorEastAsia" w:hAnsiTheme="minorEastAsia" w:eastAsiaTheme="minorEastAsia" w:cstheme="minorEastAsia"/>
                <w:sz w:val="24"/>
                <w:szCs w:val="24"/>
              </w:rPr>
            </w:pPr>
          </w:p>
        </w:tc>
        <w:tc>
          <w:tcPr>
            <w:tcW w:w="1800" w:type="dxa"/>
            <w:vAlign w:val="center"/>
          </w:tcPr>
          <w:p>
            <w:pPr>
              <w:spacing w:before="95" w:line="360" w:lineRule="auto"/>
              <w:ind w:firstLine="55"/>
              <w:jc w:val="center"/>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资金来源</w:t>
            </w:r>
          </w:p>
        </w:tc>
        <w:tc>
          <w:tcPr>
            <w:tcW w:w="6731" w:type="dxa"/>
            <w:tcBorders>
              <w:right w:val="single" w:color="000000" w:sz="6" w:space="0"/>
            </w:tcBorders>
            <w:vAlign w:val="center"/>
          </w:tcPr>
          <w:p>
            <w:pPr>
              <w:spacing w:before="95" w:line="360" w:lineRule="auto"/>
              <w:ind w:left="0" w:leftChars="0" w:firstLine="220" w:firstLineChars="0"/>
              <w:jc w:val="left"/>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87" w:type="dxa"/>
            <w:vMerge w:val="continue"/>
            <w:tcBorders>
              <w:left w:val="single" w:color="000000" w:sz="6" w:space="0"/>
            </w:tcBorders>
            <w:vAlign w:val="center"/>
          </w:tcPr>
          <w:p>
            <w:pPr>
              <w:spacing w:line="360" w:lineRule="auto"/>
              <w:jc w:val="center"/>
              <w:rPr>
                <w:rFonts w:asciiTheme="minorEastAsia" w:hAnsiTheme="minorEastAsia" w:eastAsiaTheme="minorEastAsia" w:cstheme="minorEastAsia"/>
                <w:sz w:val="24"/>
                <w:szCs w:val="24"/>
              </w:rPr>
            </w:pPr>
          </w:p>
        </w:tc>
        <w:tc>
          <w:tcPr>
            <w:tcW w:w="1800" w:type="dxa"/>
            <w:vAlign w:val="center"/>
          </w:tcPr>
          <w:p>
            <w:pPr>
              <w:spacing w:before="95" w:line="360" w:lineRule="auto"/>
              <w:ind w:firstLine="55"/>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公告媒体</w:t>
            </w:r>
          </w:p>
        </w:tc>
        <w:tc>
          <w:tcPr>
            <w:tcW w:w="6731" w:type="dxa"/>
            <w:tcBorders>
              <w:right w:val="single" w:color="000000" w:sz="6" w:space="0"/>
            </w:tcBorders>
            <w:vAlign w:val="center"/>
          </w:tcPr>
          <w:p>
            <w:pPr>
              <w:spacing w:before="95" w:line="360" w:lineRule="auto"/>
              <w:ind w:left="0" w:leftChars="0" w:firstLine="22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山西政府采购网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87" w:type="dxa"/>
            <w:vMerge w:val="continue"/>
            <w:tcBorders>
              <w:left w:val="single" w:color="000000" w:sz="6" w:space="0"/>
            </w:tcBorders>
            <w:vAlign w:val="center"/>
          </w:tcPr>
          <w:p>
            <w:pPr>
              <w:spacing w:line="360" w:lineRule="auto"/>
              <w:jc w:val="center"/>
              <w:rPr>
                <w:rFonts w:asciiTheme="minorEastAsia" w:hAnsiTheme="minorEastAsia" w:eastAsiaTheme="minorEastAsia" w:cstheme="minorEastAsia"/>
                <w:sz w:val="24"/>
                <w:szCs w:val="24"/>
              </w:rPr>
            </w:pPr>
          </w:p>
        </w:tc>
        <w:tc>
          <w:tcPr>
            <w:tcW w:w="1800" w:type="dxa"/>
            <w:vAlign w:val="center"/>
          </w:tcPr>
          <w:p>
            <w:pPr>
              <w:spacing w:before="95" w:line="360" w:lineRule="auto"/>
              <w:ind w:firstLine="55"/>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采购方式</w:t>
            </w:r>
          </w:p>
        </w:tc>
        <w:tc>
          <w:tcPr>
            <w:tcW w:w="6731" w:type="dxa"/>
            <w:tcBorders>
              <w:right w:val="single" w:color="000000" w:sz="6" w:space="0"/>
            </w:tcBorders>
            <w:vAlign w:val="center"/>
          </w:tcPr>
          <w:p>
            <w:pPr>
              <w:pStyle w:val="11"/>
              <w:ind w:firstLine="219" w:firstLineChars="94"/>
              <w:jc w:val="both"/>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787" w:type="dxa"/>
            <w:tcBorders>
              <w:left w:val="single" w:color="000000" w:sz="6" w:space="0"/>
            </w:tcBorders>
            <w:vAlign w:val="center"/>
          </w:tcPr>
          <w:p>
            <w:pPr>
              <w:spacing w:line="360" w:lineRule="auto"/>
              <w:jc w:val="both"/>
              <w:rPr>
                <w:rFonts w:asciiTheme="minorEastAsia" w:hAnsiTheme="minorEastAsia" w:eastAsiaTheme="minorEastAsia" w:cstheme="minorEastAsia"/>
                <w:sz w:val="24"/>
                <w:szCs w:val="24"/>
              </w:rPr>
            </w:pPr>
          </w:p>
          <w:p>
            <w:pPr>
              <w:spacing w:before="79" w:line="360" w:lineRule="auto"/>
              <w:ind w:left="0" w:leftChars="0"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00" w:type="dxa"/>
            <w:vAlign w:val="center"/>
          </w:tcPr>
          <w:p>
            <w:pPr>
              <w:spacing w:before="77" w:line="360" w:lineRule="auto"/>
              <w:ind w:firstLine="56"/>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采购人</w:t>
            </w:r>
          </w:p>
        </w:tc>
        <w:tc>
          <w:tcPr>
            <w:tcW w:w="6731" w:type="dxa"/>
            <w:tcBorders>
              <w:right w:val="single" w:color="000000" w:sz="6" w:space="0"/>
            </w:tcBorders>
          </w:tcPr>
          <w:p>
            <w:pPr>
              <w:kinsoku/>
              <w:autoSpaceDE/>
              <w:autoSpaceDN/>
              <w:spacing w:line="360" w:lineRule="auto"/>
              <w:ind w:left="0" w:leftChars="0" w:firstLine="218" w:firstLineChars="91"/>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名称：</w:t>
            </w:r>
            <w:r>
              <w:rPr>
                <w:rFonts w:hint="eastAsia" w:asciiTheme="minorEastAsia" w:hAnsiTheme="minorEastAsia" w:eastAsiaTheme="minorEastAsia" w:cstheme="minorEastAsia"/>
                <w:sz w:val="24"/>
                <w:szCs w:val="24"/>
                <w:highlight w:val="none"/>
                <w:lang w:val="en-US" w:eastAsia="zh-CN"/>
              </w:rPr>
              <w:t>长治市生态环境局潞城分局</w:t>
            </w:r>
          </w:p>
          <w:p>
            <w:pPr>
              <w:kinsoku/>
              <w:autoSpaceDE/>
              <w:autoSpaceDN/>
              <w:spacing w:line="360" w:lineRule="auto"/>
              <w:ind w:left="0" w:leftChars="0" w:firstLine="218" w:firstLineChars="91"/>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地址：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"https://ditu.so.com/?pid=109d055b0390717b&amp;src=onebox" \t "https://www.so.com/_blank"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长治市潞城区站前路嘉园小区西南侧约60米</w:t>
            </w:r>
            <w:r>
              <w:rPr>
                <w:rFonts w:hint="eastAsia" w:ascii="宋体" w:hAnsi="宋体" w:eastAsia="宋体" w:cs="宋体"/>
                <w:color w:val="auto"/>
                <w:sz w:val="24"/>
                <w:szCs w:val="24"/>
                <w:lang w:val="en-US" w:eastAsia="zh-CN"/>
              </w:rPr>
              <w:fldChar w:fldCharType="end"/>
            </w:r>
          </w:p>
          <w:p>
            <w:pPr>
              <w:kinsoku/>
              <w:autoSpaceDE/>
              <w:autoSpaceDN/>
              <w:spacing w:line="360" w:lineRule="auto"/>
              <w:ind w:left="0" w:leftChars="0" w:firstLine="218" w:firstLineChars="91"/>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项目联系人：</w:t>
            </w:r>
            <w:r>
              <w:rPr>
                <w:rFonts w:hint="eastAsia" w:ascii="宋体" w:hAnsi="宋体" w:eastAsia="宋体" w:cs="宋体"/>
                <w:color w:val="auto"/>
                <w:sz w:val="24"/>
                <w:szCs w:val="24"/>
                <w:lang w:val="en-US" w:eastAsia="zh-CN"/>
              </w:rPr>
              <w:t>黄先生</w:t>
            </w:r>
          </w:p>
          <w:p>
            <w:pPr>
              <w:kinsoku/>
              <w:autoSpaceDE/>
              <w:autoSpaceDN/>
              <w:spacing w:line="360" w:lineRule="auto"/>
              <w:ind w:left="0" w:leftChars="0" w:firstLine="218" w:firstLineChars="91"/>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联系方式：</w:t>
            </w:r>
            <w:r>
              <w:rPr>
                <w:rFonts w:hint="eastAsia" w:ascii="宋体" w:hAnsi="宋体" w:eastAsia="宋体" w:cs="宋体"/>
                <w:color w:val="auto"/>
                <w:sz w:val="24"/>
                <w:szCs w:val="24"/>
                <w:lang w:val="en-US" w:eastAsia="zh-CN"/>
              </w:rPr>
              <w:t>18835560781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787" w:type="dxa"/>
            <w:tcBorders>
              <w:left w:val="single" w:color="000000" w:sz="6" w:space="0"/>
            </w:tcBorders>
            <w:vAlign w:val="center"/>
          </w:tcPr>
          <w:p>
            <w:pPr>
              <w:spacing w:before="78" w:line="360" w:lineRule="auto"/>
              <w:jc w:val="both"/>
              <w:rPr>
                <w:rFonts w:asciiTheme="minorEastAsia" w:hAnsiTheme="minorEastAsia" w:eastAsiaTheme="minorEastAsia" w:cstheme="minorEastAsia"/>
                <w:sz w:val="24"/>
                <w:szCs w:val="24"/>
              </w:rPr>
            </w:pPr>
          </w:p>
          <w:p>
            <w:pPr>
              <w:spacing w:before="78" w:line="360" w:lineRule="auto"/>
              <w:ind w:left="0" w:leftChars="0"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00" w:type="dxa"/>
            <w:vAlign w:val="center"/>
          </w:tcPr>
          <w:p>
            <w:pPr>
              <w:spacing w:before="78" w:line="360" w:lineRule="auto"/>
              <w:ind w:firstLine="56"/>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采购代理机构</w:t>
            </w:r>
          </w:p>
        </w:tc>
        <w:tc>
          <w:tcPr>
            <w:tcW w:w="6731" w:type="dxa"/>
            <w:tcBorders>
              <w:right w:val="single" w:color="000000" w:sz="6" w:space="0"/>
            </w:tcBorders>
          </w:tcPr>
          <w:p>
            <w:pPr>
              <w:spacing w:line="360" w:lineRule="auto"/>
              <w:ind w:firstLine="218" w:firstLineChars="91"/>
              <w:jc w:val="both"/>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z w:val="24"/>
                <w:szCs w:val="24"/>
                <w:highlight w:val="none"/>
              </w:rPr>
              <w:t>名</w:t>
            </w:r>
            <w:r>
              <w:rPr>
                <w:rFonts w:hint="eastAsia" w:asciiTheme="minorEastAsia" w:hAnsiTheme="minorEastAsia" w:eastAsiaTheme="minorEastAsia" w:cstheme="minorEastAsia"/>
                <w:spacing w:val="-3"/>
                <w:sz w:val="24"/>
                <w:szCs w:val="24"/>
                <w:highlight w:val="none"/>
              </w:rPr>
              <w:t>称：</w:t>
            </w:r>
            <w:r>
              <w:rPr>
                <w:rFonts w:hint="eastAsia" w:asciiTheme="minorEastAsia" w:hAnsiTheme="minorEastAsia" w:eastAsiaTheme="minorEastAsia" w:cstheme="minorEastAsia"/>
                <w:spacing w:val="-3"/>
                <w:sz w:val="24"/>
                <w:szCs w:val="24"/>
                <w:highlight w:val="none"/>
                <w:lang w:eastAsia="zh-CN"/>
              </w:rPr>
              <w:t>山西东篱项目管理咨询有限公司</w:t>
            </w:r>
          </w:p>
          <w:p>
            <w:pPr>
              <w:spacing w:line="360" w:lineRule="auto"/>
              <w:ind w:firstLine="212" w:firstLineChars="91"/>
              <w:jc w:val="both"/>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rPr>
              <w:t>地址：</w:t>
            </w:r>
            <w:r>
              <w:rPr>
                <w:rFonts w:hint="eastAsia" w:asciiTheme="minorEastAsia" w:hAnsiTheme="minorEastAsia" w:eastAsiaTheme="minorEastAsia" w:cstheme="minorEastAsia"/>
                <w:spacing w:val="-3"/>
                <w:sz w:val="24"/>
                <w:szCs w:val="24"/>
                <w:highlight w:val="none"/>
                <w:lang w:eastAsia="zh-CN"/>
              </w:rPr>
              <w:t>山西省太原市万柏林区迎泽西大街国际能源中心A座1006号</w:t>
            </w:r>
          </w:p>
          <w:p>
            <w:pPr>
              <w:spacing w:line="360" w:lineRule="auto"/>
              <w:ind w:firstLine="212" w:firstLineChars="91"/>
              <w:jc w:val="both"/>
              <w:rPr>
                <w:rFonts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项目联系人：</w:t>
            </w:r>
            <w:r>
              <w:rPr>
                <w:rFonts w:hint="eastAsia" w:ascii="宋体" w:hAnsi="宋体" w:eastAsia="宋体" w:cs="宋体"/>
                <w:color w:val="auto"/>
                <w:sz w:val="24"/>
                <w:szCs w:val="24"/>
                <w:lang w:val="en-US" w:eastAsia="zh-CN"/>
              </w:rPr>
              <w:t>毛</w:t>
            </w:r>
            <w:r>
              <w:rPr>
                <w:rFonts w:hint="eastAsia" w:ascii="宋体" w:hAnsi="宋体" w:cs="宋体"/>
                <w:color w:val="auto"/>
                <w:sz w:val="24"/>
                <w:szCs w:val="24"/>
                <w:lang w:val="en-US" w:eastAsia="zh-CN"/>
              </w:rPr>
              <w:t>永茂</w:t>
            </w:r>
            <w:r>
              <w:rPr>
                <w:rFonts w:hint="eastAsia" w:ascii="宋体" w:hAnsi="宋体" w:eastAsia="宋体" w:cs="宋体"/>
                <w:color w:val="auto"/>
                <w:sz w:val="24"/>
                <w:szCs w:val="24"/>
                <w:lang w:val="en-US" w:eastAsia="zh-CN"/>
              </w:rPr>
              <w:t>、贾</w:t>
            </w:r>
            <w:r>
              <w:rPr>
                <w:rFonts w:hint="eastAsia" w:ascii="宋体" w:hAnsi="宋体" w:cs="宋体"/>
                <w:color w:val="auto"/>
                <w:sz w:val="24"/>
                <w:szCs w:val="24"/>
                <w:lang w:val="en-US" w:eastAsia="zh-CN"/>
              </w:rPr>
              <w:t>梅</w:t>
            </w:r>
          </w:p>
          <w:p>
            <w:pPr>
              <w:spacing w:line="360" w:lineRule="auto"/>
              <w:ind w:firstLine="212" w:firstLineChars="91"/>
              <w:jc w:val="both"/>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pacing w:val="-3"/>
                <w:sz w:val="24"/>
                <w:szCs w:val="24"/>
                <w:highlight w:val="none"/>
              </w:rPr>
              <w:t>联系方式</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color w:val="auto"/>
                <w:sz w:val="24"/>
                <w:szCs w:val="24"/>
                <w:lang w:val="en-US" w:eastAsia="zh-CN"/>
              </w:rPr>
              <w:t>18100342527/15235176272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87" w:type="dxa"/>
            <w:tcBorders>
              <w:left w:val="single" w:color="000000" w:sz="6" w:space="0"/>
            </w:tcBorders>
            <w:vAlign w:val="center"/>
          </w:tcPr>
          <w:p>
            <w:pPr>
              <w:spacing w:before="388" w:line="360" w:lineRule="auto"/>
              <w:ind w:left="0" w:leftChars="0"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00" w:type="dxa"/>
            <w:vAlign w:val="center"/>
          </w:tcPr>
          <w:p>
            <w:pPr>
              <w:spacing w:before="369" w:line="360" w:lineRule="auto"/>
              <w:ind w:firstLine="5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投标人</w:t>
            </w:r>
            <w:r>
              <w:rPr>
                <w:rFonts w:hint="eastAsia" w:asciiTheme="minorEastAsia" w:hAnsiTheme="minorEastAsia" w:eastAsiaTheme="minorEastAsia" w:cstheme="minorEastAsia"/>
                <w:spacing w:val="-1"/>
                <w:sz w:val="24"/>
                <w:szCs w:val="24"/>
              </w:rPr>
              <w:t>产生方法</w:t>
            </w:r>
          </w:p>
        </w:tc>
        <w:tc>
          <w:tcPr>
            <w:tcW w:w="6731" w:type="dxa"/>
            <w:tcBorders>
              <w:right w:val="single" w:color="000000" w:sz="6" w:space="0"/>
            </w:tcBorders>
            <w:vAlign w:val="center"/>
          </w:tcPr>
          <w:p>
            <w:pPr>
              <w:spacing w:before="141" w:line="240" w:lineRule="auto"/>
              <w:ind w:firstLine="212" w:firstLineChars="9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787" w:type="dxa"/>
            <w:tcBorders>
              <w:left w:val="single" w:color="000000" w:sz="6" w:space="0"/>
            </w:tcBorders>
            <w:vAlign w:val="center"/>
          </w:tcPr>
          <w:p>
            <w:pPr>
              <w:spacing w:before="207"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p>
        </w:tc>
        <w:tc>
          <w:tcPr>
            <w:tcW w:w="1800" w:type="dxa"/>
            <w:vAlign w:val="center"/>
          </w:tcPr>
          <w:p>
            <w:pPr>
              <w:spacing w:before="78" w:line="360" w:lineRule="auto"/>
              <w:ind w:left="0" w:leftChars="0" w:firstLine="0" w:firstLineChars="0"/>
              <w:jc w:val="center"/>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投标人</w:t>
            </w:r>
            <w:r>
              <w:rPr>
                <w:rFonts w:hint="eastAsia" w:asciiTheme="minorEastAsia" w:hAnsiTheme="minorEastAsia" w:eastAsiaTheme="minorEastAsia" w:cstheme="minorEastAsia"/>
                <w:spacing w:val="-1"/>
                <w:sz w:val="24"/>
                <w:szCs w:val="24"/>
                <w:highlight w:val="none"/>
              </w:rPr>
              <w:t>资格</w:t>
            </w:r>
            <w:r>
              <w:rPr>
                <w:rFonts w:hint="eastAsia" w:asciiTheme="minorEastAsia" w:hAnsiTheme="minorEastAsia" w:eastAsiaTheme="minorEastAsia" w:cstheme="minorEastAsia"/>
                <w:spacing w:val="-1"/>
                <w:sz w:val="24"/>
                <w:szCs w:val="24"/>
                <w:highlight w:val="none"/>
                <w:lang w:val="en-US" w:eastAsia="zh-CN"/>
              </w:rPr>
              <w:t>要求</w:t>
            </w:r>
          </w:p>
        </w:tc>
        <w:tc>
          <w:tcPr>
            <w:tcW w:w="6731" w:type="dxa"/>
            <w:tcBorders>
              <w:right w:val="single" w:color="000000" w:sz="6" w:space="0"/>
            </w:tcBorders>
          </w:tcPr>
          <w:p>
            <w:pPr>
              <w:keepNext w:val="0"/>
              <w:keepLines w:val="0"/>
              <w:pageBreakBefore w:val="0"/>
              <w:widowControl w:val="0"/>
              <w:kinsoku/>
              <w:wordWrap/>
              <w:overflowPunct/>
              <w:topLinePunct w:val="0"/>
              <w:autoSpaceDE/>
              <w:autoSpaceDN/>
              <w:bidi w:val="0"/>
              <w:adjustRightInd/>
              <w:spacing w:line="360" w:lineRule="auto"/>
              <w:ind w:left="0" w:leftChars="0" w:firstLine="218" w:firstLineChars="91"/>
              <w:jc w:val="both"/>
              <w:textAlignment w:val="auto"/>
              <w:rPr>
                <w:rFonts w:hint="eastAsia" w:ascii="宋体" w:hAnsi="宋体" w:eastAsia="宋体" w:cs="宋体"/>
                <w:snapToGrid w:val="0"/>
                <w:color w:val="000000"/>
                <w:sz w:val="24"/>
                <w:szCs w:val="20"/>
                <w:highlight w:val="none"/>
                <w:lang w:val="en-US" w:eastAsia="zh-CN" w:bidi="ar-SA"/>
              </w:rPr>
            </w:pPr>
            <w:r>
              <w:rPr>
                <w:rFonts w:hint="eastAsia" w:ascii="宋体" w:hAnsi="宋体" w:eastAsia="宋体" w:cs="宋体"/>
                <w:snapToGrid w:val="0"/>
                <w:color w:val="000000"/>
                <w:sz w:val="24"/>
                <w:szCs w:val="20"/>
                <w:highlight w:val="none"/>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60" w:lineRule="auto"/>
              <w:ind w:left="0" w:leftChars="0" w:firstLine="218" w:firstLineChars="91"/>
              <w:jc w:val="both"/>
              <w:textAlignment w:val="auto"/>
              <w:rPr>
                <w:rFonts w:hint="eastAsia" w:ascii="宋体" w:hAnsi="宋体" w:eastAsia="宋体" w:cs="宋体"/>
                <w:snapToGrid w:val="0"/>
                <w:color w:val="000000"/>
                <w:sz w:val="24"/>
                <w:szCs w:val="20"/>
                <w:highlight w:val="none"/>
                <w:lang w:val="en-US" w:eastAsia="zh-CN" w:bidi="ar-SA"/>
              </w:rPr>
            </w:pPr>
            <w:r>
              <w:rPr>
                <w:rFonts w:hint="eastAsia" w:ascii="宋体" w:hAnsi="宋体" w:eastAsia="宋体" w:cs="宋体"/>
                <w:snapToGrid w:val="0"/>
                <w:color w:val="000000"/>
                <w:sz w:val="24"/>
                <w:szCs w:val="20"/>
                <w:highlight w:val="none"/>
                <w:lang w:val="en-US" w:eastAsia="zh-CN" w:bidi="ar-SA"/>
              </w:rPr>
              <w:t>2.落实政府采购政策需满足的资格要求：本项目专门面向中小企业；</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91"/>
              <w:textAlignment w:val="auto"/>
              <w:rPr>
                <w:rFonts w:hint="default" w:ascii="宋体" w:hAnsi="宋体" w:eastAsia="宋体" w:cs="宋体"/>
                <w:snapToGrid w:val="0"/>
                <w:color w:val="000000"/>
                <w:sz w:val="24"/>
                <w:szCs w:val="20"/>
                <w:highlight w:val="none"/>
                <w:lang w:val="en-US" w:eastAsia="zh-CN" w:bidi="ar-SA"/>
              </w:rPr>
            </w:pPr>
            <w:r>
              <w:rPr>
                <w:rFonts w:hint="default" w:ascii="宋体" w:hAnsi="宋体" w:eastAsia="宋体" w:cs="宋体"/>
                <w:snapToGrid w:val="0"/>
                <w:color w:val="000000"/>
                <w:sz w:val="24"/>
                <w:szCs w:val="20"/>
                <w:highlight w:val="none"/>
                <w:lang w:val="en-US" w:eastAsia="zh-CN" w:bidi="ar-SA"/>
              </w:rPr>
              <w:t>3.本项目的特定资格要求：</w:t>
            </w:r>
            <w:r>
              <w:rPr>
                <w:rFonts w:hint="eastAsia" w:ascii="宋体" w:hAnsi="宋体" w:cs="宋体"/>
                <w:snapToGrid w:val="0"/>
                <w:color w:val="000000"/>
                <w:sz w:val="24"/>
                <w:szCs w:val="20"/>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91"/>
              <w:textAlignment w:val="auto"/>
              <w:rPr>
                <w:rFonts w:hint="default"/>
                <w:lang w:val="en-US"/>
              </w:rPr>
            </w:pPr>
            <w:r>
              <w:rPr>
                <w:rFonts w:hint="default" w:ascii="宋体" w:hAnsi="宋体" w:eastAsia="宋体" w:cs="宋体"/>
                <w:snapToGrid w:val="0"/>
                <w:color w:val="000000"/>
                <w:sz w:val="24"/>
                <w:szCs w:val="20"/>
                <w:highlight w:val="none"/>
                <w:lang w:val="en-US" w:eastAsia="zh-CN" w:bidi="ar-SA"/>
              </w:rPr>
              <w:t>4.单位负责人为同一人或者存在直接控股、管理关系的不同投标人，不得参加同一合同项下的政府采购活动。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7" w:type="dxa"/>
            <w:tcBorders>
              <w:left w:val="single" w:color="000000" w:sz="6" w:space="0"/>
            </w:tcBorders>
            <w:vAlign w:val="center"/>
          </w:tcPr>
          <w:p>
            <w:pPr>
              <w:spacing w:before="211"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00" w:type="dxa"/>
            <w:vAlign w:val="center"/>
          </w:tcPr>
          <w:p>
            <w:pPr>
              <w:spacing w:before="201" w:line="360" w:lineRule="auto"/>
              <w:ind w:firstLine="5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项目现场勘察</w:t>
            </w:r>
          </w:p>
        </w:tc>
        <w:tc>
          <w:tcPr>
            <w:tcW w:w="6731" w:type="dxa"/>
            <w:tcBorders>
              <w:right w:val="single" w:color="000000" w:sz="6" w:space="0"/>
            </w:tcBorders>
            <w:vAlign w:val="center"/>
          </w:tcPr>
          <w:p>
            <w:pPr>
              <w:spacing w:before="80" w:line="360" w:lineRule="auto"/>
              <w:ind w:firstLine="256"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7" w:type="dxa"/>
            <w:tcBorders>
              <w:left w:val="single" w:color="000000" w:sz="6" w:space="0"/>
            </w:tcBorders>
            <w:vAlign w:val="center"/>
          </w:tcPr>
          <w:p>
            <w:pPr>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00" w:type="dxa"/>
            <w:vAlign w:val="center"/>
          </w:tcPr>
          <w:p>
            <w:pPr>
              <w:spacing w:before="188" w:line="360" w:lineRule="auto"/>
              <w:ind w:firstLine="5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联合体</w:t>
            </w:r>
          </w:p>
        </w:tc>
        <w:tc>
          <w:tcPr>
            <w:tcW w:w="6731" w:type="dxa"/>
            <w:tcBorders>
              <w:right w:val="single" w:color="000000" w:sz="6" w:space="0"/>
            </w:tcBorders>
            <w:vAlign w:val="center"/>
          </w:tcPr>
          <w:p>
            <w:pPr>
              <w:spacing w:before="81" w:line="360" w:lineRule="auto"/>
              <w:ind w:firstLine="256"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7" w:type="dxa"/>
            <w:tcBorders>
              <w:left w:val="single" w:color="000000" w:sz="6" w:space="0"/>
            </w:tcBorders>
            <w:vAlign w:val="center"/>
          </w:tcPr>
          <w:p>
            <w:pPr>
              <w:spacing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800" w:type="dxa"/>
            <w:vAlign w:val="center"/>
          </w:tcPr>
          <w:p>
            <w:pPr>
              <w:spacing w:before="188" w:line="360" w:lineRule="auto"/>
              <w:ind w:firstLine="56"/>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投标有效期</w:t>
            </w:r>
          </w:p>
        </w:tc>
        <w:tc>
          <w:tcPr>
            <w:tcW w:w="6731" w:type="dxa"/>
            <w:tcBorders>
              <w:right w:val="single" w:color="000000" w:sz="6" w:space="0"/>
            </w:tcBorders>
            <w:vAlign w:val="center"/>
          </w:tcPr>
          <w:p>
            <w:pPr>
              <w:spacing w:before="81" w:line="360" w:lineRule="auto"/>
              <w:ind w:firstLine="256" w:firstLineChars="100"/>
              <w:jc w:val="left"/>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90日历天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rPr>
        <w:tc>
          <w:tcPr>
            <w:tcW w:w="787" w:type="dxa"/>
            <w:tcBorders>
              <w:top w:val="single" w:color="auto" w:sz="4" w:space="0"/>
              <w:left w:val="single" w:color="auto" w:sz="4" w:space="0"/>
            </w:tcBorders>
            <w:vAlign w:val="center"/>
          </w:tcPr>
          <w:p>
            <w:pPr>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800" w:type="dxa"/>
            <w:tcBorders>
              <w:top w:val="single" w:color="auto" w:sz="4" w:space="0"/>
              <w:right w:val="single" w:color="auto" w:sz="4" w:space="0"/>
            </w:tcBorders>
            <w:vAlign w:val="center"/>
          </w:tcPr>
          <w:p>
            <w:pPr>
              <w:spacing w:line="360" w:lineRule="auto"/>
              <w:jc w:val="center"/>
              <w:rPr>
                <w:rFonts w:hint="eastAsia" w:ascii="宋体" w:hAnsi="宋体" w:eastAsia="宋体" w:cs="宋体"/>
                <w:snapToGrid w:val="0"/>
                <w:color w:val="000000"/>
                <w:sz w:val="24"/>
                <w:szCs w:val="20"/>
                <w:lang w:val="en-US" w:eastAsia="zh-CN" w:bidi="ar-SA"/>
              </w:rPr>
            </w:pPr>
            <w:r>
              <w:rPr>
                <w:rFonts w:hint="eastAsia" w:ascii="宋体" w:hAnsi="宋体" w:eastAsia="宋体" w:cs="宋体"/>
                <w:snapToGrid w:val="0"/>
                <w:color w:val="000000"/>
                <w:sz w:val="24"/>
                <w:szCs w:val="20"/>
                <w:lang w:val="en-US" w:eastAsia="zh-CN" w:bidi="ar-SA"/>
              </w:rPr>
              <w:t>本项目所属行业</w:t>
            </w:r>
          </w:p>
        </w:tc>
        <w:tc>
          <w:tcPr>
            <w:tcW w:w="6731" w:type="dxa"/>
            <w:tcBorders>
              <w:left w:val="single" w:color="auto" w:sz="4" w:space="0"/>
              <w:right w:val="single" w:color="000000" w:sz="6" w:space="0"/>
            </w:tcBorders>
          </w:tcPr>
          <w:p>
            <w:pPr>
              <w:spacing w:line="360" w:lineRule="auto"/>
              <w:ind w:firstLine="248" w:firstLineChars="100"/>
              <w:jc w:val="both"/>
              <w:rPr>
                <w:rFonts w:hint="eastAsia" w:ascii="宋体" w:hAnsi="宋体" w:eastAsia="宋体" w:cs="宋体"/>
                <w:snapToGrid w:val="0"/>
                <w:color w:val="000000"/>
                <w:sz w:val="24"/>
                <w:szCs w:val="20"/>
                <w:lang w:val="en-US" w:eastAsia="zh-CN" w:bidi="ar-SA"/>
              </w:rPr>
            </w:pPr>
            <w:r>
              <w:rPr>
                <w:rFonts w:hint="eastAsia" w:asciiTheme="minorEastAsia" w:hAnsiTheme="minorEastAsia" w:eastAsiaTheme="minorEastAsia" w:cstheme="minorEastAsia"/>
                <w:spacing w:val="4"/>
                <w:sz w:val="24"/>
                <w:szCs w:val="24"/>
              </w:rPr>
              <w:t>本项目属于</w:t>
            </w:r>
            <w:r>
              <w:rPr>
                <w:rFonts w:hint="eastAsia" w:asciiTheme="minorEastAsia" w:hAnsiTheme="minorEastAsia" w:eastAsiaTheme="minorEastAsia" w:cstheme="minorEastAsia"/>
                <w:b w:val="0"/>
                <w:bCs w:val="0"/>
                <w:spacing w:val="4"/>
                <w:sz w:val="24"/>
                <w:szCs w:val="24"/>
              </w:rPr>
              <w:sym w:font="Wingdings" w:char="00A8"/>
            </w:r>
            <w:r>
              <w:rPr>
                <w:rFonts w:hint="eastAsia" w:asciiTheme="minorEastAsia" w:hAnsiTheme="minorEastAsia" w:eastAsiaTheme="minorEastAsia" w:cstheme="minorEastAsia"/>
                <w:b w:val="0"/>
                <w:bCs w:val="0"/>
                <w:spacing w:val="4"/>
                <w:sz w:val="24"/>
                <w:szCs w:val="24"/>
              </w:rPr>
              <w:t>农林牧渔业</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val="0"/>
                <w:bCs w:val="0"/>
                <w:spacing w:val="4"/>
                <w:sz w:val="24"/>
                <w:szCs w:val="24"/>
              </w:rPr>
              <w:sym w:font="Wingdings" w:char="00A8"/>
            </w:r>
            <w:r>
              <w:rPr>
                <w:rFonts w:hint="eastAsia" w:asciiTheme="minorEastAsia" w:hAnsiTheme="minorEastAsia" w:eastAsiaTheme="minorEastAsia" w:cstheme="minorEastAsia"/>
                <w:b w:val="0"/>
                <w:bCs w:val="0"/>
                <w:spacing w:val="4"/>
                <w:sz w:val="24"/>
                <w:szCs w:val="24"/>
              </w:rPr>
              <w:t>工业</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val="0"/>
                <w:bCs w:val="0"/>
                <w:spacing w:val="4"/>
                <w:sz w:val="24"/>
                <w:szCs w:val="24"/>
              </w:rPr>
              <w:sym w:font="Wingdings" w:char="00A8"/>
            </w:r>
            <w:r>
              <w:rPr>
                <w:rFonts w:hint="eastAsia" w:asciiTheme="minorEastAsia" w:hAnsiTheme="minorEastAsia" w:eastAsiaTheme="minorEastAsia" w:cstheme="minorEastAsia"/>
                <w:b w:val="0"/>
                <w:bCs w:val="0"/>
                <w:spacing w:val="4"/>
                <w:sz w:val="24"/>
                <w:szCs w:val="24"/>
              </w:rPr>
              <w:t>建筑业</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批发业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零售业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交通运输业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仓储业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邮政业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住宿业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餐饮业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信息运输业 </w:t>
            </w:r>
            <w:r>
              <w:rPr>
                <w:rFonts w:hint="eastAsia" w:asciiTheme="minorEastAsia" w:hAnsiTheme="minorEastAsia" w:eastAsiaTheme="minorEastAsia" w:cstheme="minorEastAsia"/>
                <w:b/>
                <w:bCs/>
                <w:spacing w:val="4"/>
                <w:sz w:val="24"/>
                <w:szCs w:val="24"/>
              </w:rPr>
              <w:sym w:font="Wingdings" w:char="00FE"/>
            </w:r>
            <w:r>
              <w:rPr>
                <w:rFonts w:hint="eastAsia" w:asciiTheme="minorEastAsia" w:hAnsiTheme="minorEastAsia" w:eastAsiaTheme="minorEastAsia" w:cstheme="minorEastAsia"/>
                <w:b/>
                <w:bCs/>
                <w:spacing w:val="4"/>
                <w:sz w:val="24"/>
                <w:szCs w:val="24"/>
              </w:rPr>
              <w:t>软件和信息技术服务业</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房地产开发经营 </w:t>
            </w:r>
            <w:r>
              <w:rPr>
                <w:rFonts w:hint="eastAsia" w:asciiTheme="minorEastAsia" w:hAnsiTheme="minorEastAsia" w:eastAsiaTheme="minorEastAsia" w:cstheme="minorEastAsia"/>
                <w:spacing w:val="4"/>
                <w:sz w:val="24"/>
                <w:szCs w:val="24"/>
              </w:rPr>
              <w:sym w:font="Wingdings" w:char="00A8"/>
            </w:r>
            <w:r>
              <w:rPr>
                <w:rFonts w:hint="eastAsia" w:asciiTheme="minorEastAsia" w:hAnsiTheme="minorEastAsia" w:eastAsiaTheme="minorEastAsia" w:cstheme="minorEastAsia"/>
                <w:spacing w:val="4"/>
                <w:sz w:val="24"/>
                <w:szCs w:val="24"/>
              </w:rPr>
              <w:t xml:space="preserve">物业管理 </w:t>
            </w:r>
            <w:r>
              <w:rPr>
                <w:rFonts w:hint="eastAsia" w:asciiTheme="minorEastAsia" w:hAnsiTheme="minorEastAsia" w:eastAsiaTheme="minorEastAsia" w:cstheme="minorEastAsia"/>
                <w:b w:val="0"/>
                <w:bCs w:val="0"/>
                <w:spacing w:val="4"/>
                <w:sz w:val="24"/>
                <w:szCs w:val="24"/>
              </w:rPr>
              <w:sym w:font="Wingdings" w:char="00A8"/>
            </w:r>
            <w:r>
              <w:rPr>
                <w:rFonts w:hint="eastAsia" w:asciiTheme="minorEastAsia" w:hAnsiTheme="minorEastAsia" w:eastAsiaTheme="minorEastAsia" w:cstheme="minorEastAsia"/>
                <w:b w:val="0"/>
                <w:bCs w:val="0"/>
                <w:spacing w:val="4"/>
                <w:sz w:val="24"/>
                <w:szCs w:val="24"/>
              </w:rPr>
              <w:t>租赁和商务服务业</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val="0"/>
                <w:bCs w:val="0"/>
                <w:spacing w:val="4"/>
                <w:sz w:val="24"/>
                <w:szCs w:val="24"/>
              </w:rPr>
              <w:sym w:font="Wingdings" w:char="00A8"/>
            </w:r>
            <w:r>
              <w:rPr>
                <w:rFonts w:hint="eastAsia" w:asciiTheme="minorEastAsia" w:hAnsiTheme="minorEastAsia" w:eastAsiaTheme="minorEastAsia" w:cstheme="minorEastAsia"/>
                <w:b w:val="0"/>
                <w:bCs w:val="0"/>
                <w:spacing w:val="4"/>
                <w:sz w:val="24"/>
                <w:szCs w:val="24"/>
              </w:rPr>
              <w:t>其他未列明行业</w:t>
            </w:r>
            <w:r>
              <w:rPr>
                <w:rFonts w:hint="eastAsia" w:asciiTheme="minorEastAsia" w:hAnsiTheme="minorEastAsia" w:eastAsiaTheme="minorEastAsia" w:cstheme="minorEastAsia"/>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7" w:type="dxa"/>
            <w:tcBorders>
              <w:left w:val="single" w:color="auto" w:sz="4" w:space="0"/>
              <w:bottom w:val="single" w:color="auto" w:sz="4" w:space="0"/>
            </w:tcBorders>
            <w:vAlign w:val="center"/>
          </w:tcPr>
          <w:p>
            <w:pPr>
              <w:spacing w:before="207"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800" w:type="dxa"/>
            <w:tcBorders>
              <w:top w:val="single" w:color="auto" w:sz="4" w:space="0"/>
              <w:left w:val="single" w:color="auto" w:sz="4" w:space="0"/>
            </w:tcBorders>
            <w:vAlign w:val="center"/>
          </w:tcPr>
          <w:p>
            <w:pPr>
              <w:spacing w:line="360" w:lineRule="auto"/>
              <w:jc w:val="center"/>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投标人</w:t>
            </w:r>
            <w:r>
              <w:rPr>
                <w:rFonts w:hint="eastAsia" w:asciiTheme="minorEastAsia" w:hAnsiTheme="minorEastAsia" w:eastAsiaTheme="minorEastAsia" w:cstheme="minorEastAsia"/>
                <w:spacing w:val="-1"/>
                <w:sz w:val="24"/>
                <w:szCs w:val="24"/>
              </w:rPr>
              <w:t>应提交的资格证明文件</w:t>
            </w:r>
          </w:p>
        </w:tc>
        <w:tc>
          <w:tcPr>
            <w:tcW w:w="6731" w:type="dxa"/>
            <w:tcBorders>
              <w:right w:val="single" w:color="000000" w:sz="6" w:space="0"/>
            </w:tcBorders>
          </w:tcPr>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（一）长治市政府采购供应商信用承诺函</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（二）具有独立承担民事责任的能力</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（三）“与采购人不存在利害关系及其他违规行为”的证明材料；</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（四）投标保证金证明材料；</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（五）落实政府采购政策需满足的资格要求；</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（六）“非联合体”的证明材料；</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（七）合格投标人资格条件的其他要求。</w:t>
            </w:r>
          </w:p>
          <w:p>
            <w:pPr>
              <w:spacing w:before="1" w:line="360" w:lineRule="auto"/>
              <w:ind w:right="53" w:firstLine="210" w:firstLineChars="89"/>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采购代理机构</w:t>
            </w:r>
            <w:r>
              <w:rPr>
                <w:rFonts w:hint="eastAsia" w:asciiTheme="minorEastAsia" w:hAnsiTheme="minorEastAsia" w:eastAsiaTheme="minorEastAsia" w:cstheme="minorEastAsia"/>
                <w:spacing w:val="-2"/>
                <w:sz w:val="24"/>
                <w:szCs w:val="24"/>
              </w:rPr>
              <w:t>于开标后对</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的信用信息进行查询，通过中国执行信息公开网（http://zxgk.court.gov.cn/shixin/）、“信用中国”网站（http://www.creditchina.gov.cn）、中国政府采购网（http://www.ccgp.gov.cn）查询相关主体信用记录，截止时间为开标当日；</w:t>
            </w:r>
            <w:r>
              <w:rPr>
                <w:rFonts w:hint="eastAsia" w:asciiTheme="minorEastAsia" w:hAnsiTheme="minorEastAsia" w:eastAsiaTheme="minorEastAsia" w:cstheme="minorEastAsia"/>
                <w:spacing w:val="-2"/>
                <w:sz w:val="24"/>
                <w:szCs w:val="24"/>
                <w:lang w:val="en-US" w:eastAsia="zh-CN"/>
              </w:rPr>
              <w:t>查询内容为“信用中国”网未被人民法院列入失信被执行人名单、未被列入重大税收违法失信主体情况、未被列入</w:t>
            </w:r>
            <w:r>
              <w:rPr>
                <w:rFonts w:hint="eastAsia" w:asciiTheme="minorEastAsia" w:hAnsiTheme="minorEastAsia" w:eastAsiaTheme="minorEastAsia" w:cstheme="minorEastAsia"/>
                <w:spacing w:val="-2"/>
                <w:sz w:val="24"/>
                <w:szCs w:val="24"/>
                <w:lang w:eastAsia="zh-CN"/>
              </w:rPr>
              <w:t>政府采购严重违法失信名单</w:t>
            </w:r>
            <w:r>
              <w:rPr>
                <w:rFonts w:hint="eastAsia" w:asciiTheme="minorEastAsia" w:hAnsiTheme="minorEastAsia" w:eastAsiaTheme="minorEastAsia" w:cstheme="minorEastAsia"/>
                <w:spacing w:val="-2"/>
                <w:sz w:val="24"/>
                <w:szCs w:val="24"/>
                <w:lang w:val="en-US" w:eastAsia="zh-CN"/>
              </w:rPr>
              <w:t>；中国政府采购网上未被列入政府采购严重违法失信行为记录名单情况。</w:t>
            </w:r>
            <w:r>
              <w:rPr>
                <w:rFonts w:hint="eastAsia" w:asciiTheme="minorEastAsia" w:hAnsiTheme="minorEastAsia" w:eastAsiaTheme="minorEastAsia" w:cstheme="minorEastAsia"/>
                <w:spacing w:val="-2"/>
                <w:sz w:val="24"/>
                <w:szCs w:val="24"/>
              </w:rPr>
              <w:t>查询记录与其他</w:t>
            </w:r>
            <w:r>
              <w:rPr>
                <w:rFonts w:hint="eastAsia" w:asciiTheme="minorEastAsia" w:hAnsiTheme="minorEastAsia" w:eastAsiaTheme="minorEastAsia" w:cstheme="minorEastAsia"/>
                <w:spacing w:val="-2"/>
                <w:sz w:val="24"/>
                <w:szCs w:val="24"/>
                <w:lang w:eastAsia="zh-CN"/>
              </w:rPr>
              <w:t>评审</w:t>
            </w:r>
            <w:r>
              <w:rPr>
                <w:rFonts w:hint="eastAsia" w:asciiTheme="minorEastAsia" w:hAnsiTheme="minorEastAsia" w:eastAsiaTheme="minorEastAsia" w:cstheme="minorEastAsia"/>
                <w:spacing w:val="-2"/>
                <w:sz w:val="24"/>
                <w:szCs w:val="24"/>
              </w:rPr>
              <w:t>资料一并保存。</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存在失信记录的，其</w:t>
            </w:r>
            <w:r>
              <w:rPr>
                <w:rFonts w:hint="eastAsia" w:asciiTheme="minorEastAsia" w:hAnsiTheme="minorEastAsia" w:eastAsiaTheme="minorEastAsia" w:cstheme="minorEastAsia"/>
                <w:spacing w:val="-2"/>
                <w:sz w:val="24"/>
                <w:szCs w:val="24"/>
                <w:lang w:eastAsia="zh-CN"/>
              </w:rPr>
              <w:t>投标文件</w:t>
            </w:r>
            <w:r>
              <w:rPr>
                <w:rFonts w:hint="eastAsia" w:asciiTheme="minorEastAsia" w:hAnsiTheme="minorEastAsia" w:eastAsiaTheme="minorEastAsia" w:cstheme="minorEastAsia"/>
                <w:spacing w:val="-2"/>
                <w:sz w:val="24"/>
                <w:szCs w:val="24"/>
              </w:rPr>
              <w:t>将作无效处理。（此项资格证明文件无需</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208" w:line="360" w:lineRule="auto"/>
              <w:ind w:firstLine="186"/>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p>
        </w:tc>
        <w:tc>
          <w:tcPr>
            <w:tcW w:w="1800" w:type="dxa"/>
            <w:tcBorders>
              <w:left w:val="single" w:color="auto" w:sz="4" w:space="0"/>
            </w:tcBorders>
            <w:vAlign w:val="center"/>
          </w:tcPr>
          <w:p>
            <w:pPr>
              <w:spacing w:line="360" w:lineRule="auto"/>
              <w:jc w:val="center"/>
              <w:rPr>
                <w:rFonts w:asciiTheme="minorEastAsia" w:hAnsiTheme="minorEastAsia" w:eastAsiaTheme="minorEastAsia" w:cstheme="minorEastAsia"/>
                <w:spacing w:val="-2"/>
                <w:sz w:val="24"/>
                <w:szCs w:val="24"/>
                <w:highlight w:val="none"/>
              </w:rPr>
            </w:pPr>
            <w:r>
              <w:rPr>
                <w:rFonts w:hint="eastAsia" w:ascii="宋体" w:hAnsi="宋体" w:eastAsia="宋体" w:cs="宋体"/>
                <w:spacing w:val="-2"/>
                <w:sz w:val="24"/>
                <w:szCs w:val="24"/>
                <w:highlight w:val="none"/>
                <w:lang w:eastAsia="zh-CN"/>
              </w:rPr>
              <w:t>投标人</w:t>
            </w:r>
            <w:r>
              <w:rPr>
                <w:rFonts w:hint="eastAsia" w:ascii="宋体" w:hAnsi="宋体" w:eastAsia="宋体" w:cs="宋体"/>
                <w:spacing w:val="-2"/>
                <w:sz w:val="24"/>
                <w:szCs w:val="24"/>
                <w:highlight w:val="none"/>
              </w:rPr>
              <w:t>应提交的商务技术文件</w:t>
            </w:r>
          </w:p>
        </w:tc>
        <w:tc>
          <w:tcPr>
            <w:tcW w:w="6731" w:type="dxa"/>
            <w:tcBorders>
              <w:right w:val="single" w:color="000000" w:sz="6" w:space="0"/>
            </w:tcBorders>
          </w:tcPr>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（一）投标函；</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（二）法定代表人（或负责人）身份证明书；</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（三）法定代表人（或负责人）授权委托书；</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（四）开标一览表；</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（五）商务、技术响应及偏离表；</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（六）企业业绩；</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（七）拟派本项目的人员配备表；</w:t>
            </w:r>
          </w:p>
          <w:p>
            <w:pPr>
              <w:spacing w:before="1" w:line="360" w:lineRule="auto"/>
              <w:ind w:right="53" w:firstLine="210" w:firstLineChars="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（八）服务方案；</w:t>
            </w:r>
          </w:p>
          <w:p>
            <w:pPr>
              <w:spacing w:before="1" w:line="360" w:lineRule="auto"/>
              <w:ind w:right="53" w:firstLine="210" w:firstLineChars="89"/>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（九）投标人认为需要提供的其他商务技术材料。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206" w:line="360" w:lineRule="auto"/>
              <w:ind w:firstLine="240" w:firstLineChars="1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800" w:type="dxa"/>
            <w:tcBorders>
              <w:left w:val="single" w:color="auto" w:sz="4" w:space="0"/>
            </w:tcBorders>
            <w:vAlign w:val="center"/>
          </w:tcPr>
          <w:p>
            <w:pPr>
              <w:spacing w:before="78" w:line="24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政府采购相关</w:t>
            </w:r>
          </w:p>
          <w:p>
            <w:pPr>
              <w:spacing w:before="78" w:line="240" w:lineRule="auto"/>
              <w:jc w:val="center"/>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政策要求</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如涉及</w:t>
            </w:r>
            <w:r>
              <w:rPr>
                <w:rFonts w:hint="eastAsia" w:asciiTheme="minorEastAsia" w:hAnsiTheme="minorEastAsia" w:eastAsiaTheme="minorEastAsia" w:cstheme="minorEastAsia"/>
                <w:spacing w:val="-2"/>
                <w:sz w:val="24"/>
                <w:szCs w:val="24"/>
                <w:lang w:eastAsia="zh-CN"/>
              </w:rPr>
              <w:t>）</w:t>
            </w:r>
          </w:p>
        </w:tc>
        <w:tc>
          <w:tcPr>
            <w:tcW w:w="6731" w:type="dxa"/>
            <w:tcBorders>
              <w:right w:val="single" w:color="000000" w:sz="6" w:space="0"/>
            </w:tcBorders>
          </w:tcPr>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进口货物评审标准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货物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的进口产品，如果有能够满足采购需求的国产产品参与，应当按照公平竞争的原则进行评审。</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国家强制产品评审标准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获得国家确定的认证机构出具的、处于有效期之内的节能产品认证证书。否则，响应无效。</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本项目所采购的货物中如包含计算机，必须预装正版操作系统软件产品；所采购的其它软件必须为正版软件。</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采购货物中如含有财政部会同有关部门制定下发的《信息安全产品强制性认证目录》中的产品，须提供中国信息安全认证中心按国家标准认证颁发的有效认证证书。未附有效认证证书，将有可能导致</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无效。</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企业性质评审标准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依据政府采购的相关规定，如果</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或所提供的货物满足下述要求并经磋商小组体成员集体认定通过，予以考虑执行。</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中小微企业参加本项目的评审标准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依据工信部联【2011】300号《中小企业划型标准规定》的标准，按照财政部、工业和信息化部发布的《关于印发&lt;政府采购促进中小企业发展管理办法&gt;的通知》(财库〔2020〕46号）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如实填写《中小企业声明函》。</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于经主管预算单位统筹后未预留份额专门面向中小企业采购的采购项目，以及预留份额项目中的非预留部分采购包，应当对符合《关于印发&lt;政府采购促进中小企业发展管理办法&gt;的通知》(财库〔2020〕46号）规定的小微企业，</w:t>
            </w:r>
            <w:r>
              <w:rPr>
                <w:rFonts w:hint="eastAsia" w:asciiTheme="minorEastAsia" w:hAnsiTheme="minorEastAsia" w:eastAsiaTheme="minorEastAsia" w:cstheme="minorEastAsia"/>
                <w:sz w:val="24"/>
                <w:szCs w:val="24"/>
                <w:lang w:val="en-US" w:eastAsia="zh-CN"/>
              </w:rPr>
              <w:t>按照《山西省财政厅关于进一步加大政府采购支持中小企业力度助力扎实稳住经济的通知》</w:t>
            </w:r>
            <w:r>
              <w:rPr>
                <w:rFonts w:hint="eastAsia" w:asciiTheme="minorEastAsia" w:hAnsiTheme="minorEastAsia" w:eastAsiaTheme="minorEastAsia" w:cstheme="minorEastAsia"/>
                <w:sz w:val="24"/>
                <w:szCs w:val="24"/>
              </w:rPr>
              <w:t>晋财购〔2022〕6号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报价给予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的扣除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工程项目为5%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，用扣除后的价格参加评审。</w:t>
            </w:r>
          </w:p>
          <w:p>
            <w:pPr>
              <w:spacing w:line="360" w:lineRule="auto"/>
              <w:ind w:left="57" w:leftChars="27" w:firstLine="163" w:firstLineChars="6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小型或微型企业只有提供本企业制造的货物或者服务，或者提供其他小型或微型企业制造的货物，评标价格给予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%扣除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工程项目为5%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，用扣除后的价格参与评审；享受价格折扣的货物不包括使用大型企业注册商标的货物，小型、微型企业提供中型企业制造的货物的，视同为中型企业</w:t>
            </w:r>
            <w:r>
              <w:rPr>
                <w:rFonts w:hint="eastAsia" w:asciiTheme="minorEastAsia" w:hAnsiTheme="minorEastAsia" w:eastAsiaTheme="minorEastAsia" w:cstheme="minorEastAsia"/>
                <w:sz w:val="24"/>
                <w:szCs w:val="24"/>
                <w:lang w:eastAsia="zh-CN"/>
              </w:rPr>
              <w:t>。</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监狱企业参加本项目的评审标准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监狱企业参加投标视同小微企业，提供由省级以上监狱管理局、戒毒管理局出具的属于监狱企业的证明文件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rPr>
              <w:t>价格给予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%的折扣，用扣除后的价格参与评审。</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联合体企业参加本项目的评审标准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如本项目</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接受大中型企业与小微企业组成联合体或者允许大中型企业向一家或者多家小微企业分包的采购项目，对于联合协议或者分包意向协议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rPr>
              <w:t>约定小微企业的合同份额占到合同总金额30%以上的，应当对联合体或者大中型企业的评标价格给予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%的扣除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工程项目为2%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，用扣除后的价格参与评审。</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残疾人福利性单位参加本项目的评审标准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须根据财库【2017】141号《关于促进残疾人就业政府采购政策的通知》的要求，如实填写残疾人福利性单位声明函（格式见第七部分附件），享受</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rPr>
              <w:t>价格</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%的扣除，用扣除后的价格参与评审。</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享受政府采购支持政策的残疾人福利性单位应当同时满足以下条件：</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A.安置的残疾人占本单位在职职工人数的比例不低于25%（含25%），并且安置的残疾人人数不少于10人（含10人）；</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B.依法与安置的每位残疾人签订了一年以上（含一年）的劳动合同或服务协议；</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C.为安置的每位残疾人按月足额缴纳了基本养老保险、基本医疗保险、失业保险、工伤保险和生育保险等社会保险费；</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D.通过银行等金融机构向安置的每位残疾人，按月支付了不低于单位所在区县适用的经省级人民政府批准的月最低工资标准的工资；</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E．提供本单位制造的货物、承担的工程或者服务（以下简称产品），或者提供其他残疾人福利性单位制造的货物（不包括使用非残疾人福利性单位注册商标的货物）。</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4.3投标人</w:t>
            </w:r>
            <w:r>
              <w:rPr>
                <w:rFonts w:hint="eastAsia" w:asciiTheme="minorEastAsia" w:hAnsiTheme="minorEastAsia" w:eastAsiaTheme="minorEastAsia" w:cstheme="minorEastAsia"/>
                <w:sz w:val="24"/>
                <w:szCs w:val="24"/>
              </w:rPr>
              <w:t>提供的《残疾人福利性单位声明函》与事实不符的，依照《政府采购法》第七十七条第一款的规定追究法律责任。</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残疾人福利性单位视同小型、微型企业。向残疾人福利性单位采购的金额，计入面向中小企业采购的统计数据。</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本项目涉及创新产品、创新服务的评审标准</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投报产品或服务属于《山西省创新产品和服务推荐清单》中创新产品或创新服务的，在评审时，享受投报产品</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的价格折扣。</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投报创新产品或创新服务的，需在</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文件中提供《山西省创新产品和服务推荐清单》，并填写《创新产品或创新服务明细表》。</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创新产品或创新服务的价格折扣政策可与其他政府采购政策叠加。</w:t>
            </w:r>
          </w:p>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本项目涉及商品包装和快递包装的评审标准</w:t>
            </w:r>
          </w:p>
          <w:p>
            <w:pPr>
              <w:spacing w:line="360" w:lineRule="auto"/>
              <w:ind w:left="57" w:leftChars="27" w:firstLine="163" w:firstLineChars="6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本文件列出商品包装和快递包装要求的，需填写商品包装和快递包装承诺函，承诺商品包装符合《商品包装政府采购需求标准（试行）》，快递包装符合《快递包装政府采购需求标准（试行）》。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208"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00" w:type="dxa"/>
            <w:tcBorders>
              <w:left w:val="single" w:color="auto" w:sz="4" w:space="0"/>
            </w:tcBorders>
            <w:vAlign w:val="center"/>
          </w:tcPr>
          <w:p>
            <w:pPr>
              <w:spacing w:before="69" w:line="240" w:lineRule="auto"/>
              <w:ind w:left="65" w:right="62" w:hanging="8"/>
              <w:jc w:val="center"/>
              <w:rPr>
                <w:rFonts w:asciiTheme="minorEastAsia" w:hAnsiTheme="minorEastAsia" w:eastAsiaTheme="minorEastAsia" w:cstheme="minorEastAsia"/>
                <w:spacing w:val="-2"/>
                <w:sz w:val="24"/>
                <w:szCs w:val="24"/>
                <w:highlight w:val="none"/>
              </w:rPr>
            </w:pPr>
            <w:r>
              <w:rPr>
                <w:rFonts w:hint="eastAsia" w:ascii="宋体" w:hAnsi="宋体" w:eastAsia="宋体" w:cs="宋体"/>
                <w:spacing w:val="-2"/>
                <w:sz w:val="24"/>
                <w:szCs w:val="24"/>
              </w:rPr>
              <w:t>递交</w:t>
            </w:r>
            <w:r>
              <w:rPr>
                <w:rFonts w:hint="eastAsia" w:ascii="宋体" w:hAnsi="宋体" w:eastAsia="宋体" w:cs="宋体"/>
                <w:spacing w:val="-2"/>
                <w:sz w:val="24"/>
                <w:szCs w:val="24"/>
                <w:lang w:val="en-US" w:eastAsia="zh-CN"/>
              </w:rPr>
              <w:t>投标</w:t>
            </w:r>
            <w:r>
              <w:rPr>
                <w:rFonts w:hint="eastAsia" w:ascii="宋体" w:hAnsi="宋体" w:eastAsia="宋体" w:cs="宋体"/>
                <w:spacing w:val="-2"/>
                <w:sz w:val="24"/>
                <w:szCs w:val="24"/>
              </w:rPr>
              <w:t>文件的截止时间和地点</w:t>
            </w:r>
          </w:p>
        </w:tc>
        <w:tc>
          <w:tcPr>
            <w:tcW w:w="6731" w:type="dxa"/>
            <w:tcBorders>
              <w:right w:val="single" w:color="000000" w:sz="6" w:space="0"/>
            </w:tcBorders>
            <w:vAlign w:val="center"/>
          </w:tcPr>
          <w:p>
            <w:pPr>
              <w:spacing w:line="360" w:lineRule="auto"/>
              <w:ind w:firstLine="219" w:firstLineChars="94"/>
              <w:jc w:val="both"/>
              <w:rPr>
                <w:rFonts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截</w:t>
            </w:r>
            <w:r>
              <w:rPr>
                <w:rFonts w:hint="eastAsia" w:asciiTheme="minorEastAsia" w:hAnsiTheme="minorEastAsia" w:eastAsiaTheme="minorEastAsia" w:cstheme="minorEastAsia"/>
                <w:color w:val="auto"/>
                <w:spacing w:val="-5"/>
                <w:sz w:val="24"/>
                <w:szCs w:val="24"/>
                <w:highlight w:val="none"/>
              </w:rPr>
              <w:t>止时间：</w:t>
            </w:r>
            <w:r>
              <w:rPr>
                <w:rFonts w:hint="eastAsia" w:ascii="宋体" w:hAnsi="宋体" w:eastAsia="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（北京时间）</w:t>
            </w:r>
          </w:p>
          <w:p>
            <w:pPr>
              <w:spacing w:line="360" w:lineRule="auto"/>
              <w:ind w:firstLine="216" w:firstLineChars="9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递交地点：</w:t>
            </w:r>
            <w:r>
              <w:rPr>
                <w:rFonts w:hint="eastAsia" w:asciiTheme="minorEastAsia" w:hAnsiTheme="minorEastAsia" w:eastAsiaTheme="minorEastAsia" w:cstheme="minorEastAsia"/>
                <w:color w:val="auto"/>
                <w:sz w:val="24"/>
                <w:szCs w:val="24"/>
                <w:highlight w:val="none"/>
              </w:rPr>
              <w:t>山西政府采购网-政采云平台提交</w:t>
            </w:r>
            <w:r>
              <w:rPr>
                <w:rFonts w:hint="eastAsia" w:asciiTheme="minorEastAsia" w:hAnsiTheme="minorEastAsia" w:eastAsiaTheme="minorEastAsia" w:cstheme="minorEastAsia"/>
                <w:color w:val="auto"/>
                <w:sz w:val="24"/>
                <w:szCs w:val="24"/>
                <w:highlight w:val="none"/>
                <w:lang w:eastAsia="zh-CN"/>
              </w:rPr>
              <w:t>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209"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800" w:type="dxa"/>
            <w:tcBorders>
              <w:left w:val="single" w:color="auto" w:sz="4" w:space="0"/>
            </w:tcBorders>
            <w:vAlign w:val="center"/>
          </w:tcPr>
          <w:p>
            <w:pPr>
              <w:spacing w:line="240" w:lineRule="auto"/>
              <w:jc w:val="center"/>
              <w:rPr>
                <w:rFonts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开</w:t>
            </w:r>
            <w:r>
              <w:rPr>
                <w:rFonts w:hint="eastAsia" w:asciiTheme="minorEastAsia" w:hAnsiTheme="minorEastAsia" w:eastAsiaTheme="minorEastAsia" w:cstheme="minorEastAsia"/>
                <w:spacing w:val="-5"/>
                <w:sz w:val="24"/>
                <w:szCs w:val="24"/>
                <w:highlight w:val="none"/>
                <w:lang w:val="en-US" w:eastAsia="zh-CN"/>
              </w:rPr>
              <w:t>标</w:t>
            </w:r>
            <w:r>
              <w:rPr>
                <w:rFonts w:hint="eastAsia" w:asciiTheme="minorEastAsia" w:hAnsiTheme="minorEastAsia" w:eastAsiaTheme="minorEastAsia" w:cstheme="minorEastAsia"/>
                <w:spacing w:val="-5"/>
                <w:sz w:val="24"/>
                <w:szCs w:val="24"/>
                <w:highlight w:val="none"/>
              </w:rPr>
              <w:t>时间和地点</w:t>
            </w:r>
          </w:p>
        </w:tc>
        <w:tc>
          <w:tcPr>
            <w:tcW w:w="6731" w:type="dxa"/>
            <w:tcBorders>
              <w:right w:val="single" w:color="000000" w:sz="6" w:space="0"/>
            </w:tcBorders>
            <w:vAlign w:val="center"/>
          </w:tcPr>
          <w:p>
            <w:pPr>
              <w:spacing w:line="360" w:lineRule="auto"/>
              <w:ind w:firstLine="216" w:firstLineChars="94"/>
              <w:jc w:val="both"/>
              <w:rPr>
                <w:rFonts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开</w:t>
            </w:r>
            <w:r>
              <w:rPr>
                <w:rFonts w:hint="eastAsia" w:asciiTheme="minorEastAsia" w:hAnsiTheme="minorEastAsia" w:eastAsiaTheme="minorEastAsia" w:cstheme="minorEastAsia"/>
                <w:color w:val="auto"/>
                <w:spacing w:val="-5"/>
                <w:sz w:val="24"/>
                <w:szCs w:val="24"/>
                <w:highlight w:val="none"/>
                <w:lang w:val="en-US" w:eastAsia="zh-CN"/>
              </w:rPr>
              <w:t>标</w:t>
            </w:r>
            <w:r>
              <w:rPr>
                <w:rFonts w:hint="eastAsia" w:asciiTheme="minorEastAsia" w:hAnsiTheme="minorEastAsia" w:eastAsiaTheme="minorEastAsia" w:cstheme="minorEastAsia"/>
                <w:color w:val="auto"/>
                <w:spacing w:val="-5"/>
                <w:sz w:val="24"/>
                <w:szCs w:val="24"/>
                <w:highlight w:val="none"/>
              </w:rPr>
              <w:t>时间：</w:t>
            </w:r>
            <w:r>
              <w:rPr>
                <w:rFonts w:hint="eastAsia" w:ascii="宋体" w:hAnsi="宋体" w:eastAsia="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（北京时间）</w:t>
            </w:r>
          </w:p>
          <w:p>
            <w:pPr>
              <w:spacing w:line="360" w:lineRule="auto"/>
              <w:ind w:firstLine="216" w:firstLineChars="94"/>
              <w:jc w:val="both"/>
              <w:rPr>
                <w:rFonts w:hint="eastAsia"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开</w:t>
            </w:r>
            <w:r>
              <w:rPr>
                <w:rFonts w:hint="eastAsia" w:asciiTheme="minorEastAsia" w:hAnsiTheme="minorEastAsia" w:eastAsiaTheme="minorEastAsia" w:cstheme="minorEastAsia"/>
                <w:color w:val="auto"/>
                <w:spacing w:val="-5"/>
                <w:sz w:val="24"/>
                <w:szCs w:val="24"/>
                <w:highlight w:val="none"/>
                <w:lang w:val="en-US" w:eastAsia="zh-CN"/>
              </w:rPr>
              <w:t>标</w:t>
            </w:r>
            <w:r>
              <w:rPr>
                <w:rFonts w:hint="eastAsia" w:asciiTheme="minorEastAsia" w:hAnsiTheme="minorEastAsia" w:eastAsiaTheme="minorEastAsia" w:cstheme="minorEastAsia"/>
                <w:color w:val="auto"/>
                <w:spacing w:val="-5"/>
                <w:sz w:val="24"/>
                <w:szCs w:val="24"/>
                <w:highlight w:val="none"/>
              </w:rPr>
              <w:t>地点：长治市潞城区站前街汇金国际8号如家酒店二层会议室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77"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800" w:type="dxa"/>
            <w:tcBorders>
              <w:left w:val="single" w:color="auto" w:sz="4" w:space="0"/>
            </w:tcBorders>
            <w:vAlign w:val="center"/>
          </w:tcPr>
          <w:p>
            <w:pPr>
              <w:spacing w:before="7" w:line="360" w:lineRule="auto"/>
              <w:ind w:left="58" w:right="53" w:firstLine="15"/>
              <w:jc w:val="center"/>
              <w:rPr>
                <w:rFonts w:asciiTheme="minorEastAsia" w:hAnsiTheme="minorEastAsia" w:eastAsiaTheme="minorEastAsia" w:cstheme="minorEastAsia"/>
                <w:spacing w:val="4"/>
                <w:sz w:val="24"/>
                <w:szCs w:val="24"/>
              </w:rPr>
            </w:pPr>
            <w:r>
              <w:rPr>
                <w:rFonts w:hint="eastAsia" w:ascii="宋体" w:hAnsi="宋体" w:eastAsia="宋体" w:cs="宋体"/>
                <w:spacing w:val="3"/>
                <w:sz w:val="24"/>
                <w:szCs w:val="24"/>
                <w:lang w:val="en-US" w:eastAsia="zh-CN"/>
              </w:rPr>
              <w:t>投标</w:t>
            </w:r>
            <w:r>
              <w:rPr>
                <w:rFonts w:hint="eastAsia" w:asciiTheme="minorEastAsia" w:hAnsiTheme="minorEastAsia" w:eastAsiaTheme="minorEastAsia" w:cstheme="minorEastAsia"/>
                <w:spacing w:val="4"/>
                <w:sz w:val="24"/>
                <w:szCs w:val="24"/>
              </w:rPr>
              <w:t>保证金</w:t>
            </w:r>
          </w:p>
        </w:tc>
        <w:tc>
          <w:tcPr>
            <w:tcW w:w="6731" w:type="dxa"/>
            <w:tcBorders>
              <w:right w:val="single" w:color="000000" w:sz="6" w:space="0"/>
            </w:tcBorders>
          </w:tcPr>
          <w:p>
            <w:pPr>
              <w:spacing w:before="3" w:line="360" w:lineRule="auto"/>
              <w:ind w:left="60" w:right="53" w:firstLine="260" w:firstLineChars="106"/>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投标人</w:t>
            </w:r>
            <w:r>
              <w:rPr>
                <w:rFonts w:hint="eastAsia" w:ascii="宋体" w:hAnsi="宋体" w:eastAsia="宋体" w:cs="宋体"/>
                <w:spacing w:val="3"/>
                <w:sz w:val="24"/>
                <w:szCs w:val="24"/>
              </w:rPr>
              <w:t>交纳</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保证金采用网上银行、支票、汇票、本票支付，或者金融机构、担保机构出具的保函等非现金形式交纳。</w:t>
            </w:r>
            <w:r>
              <w:rPr>
                <w:rFonts w:hint="eastAsia" w:ascii="宋体" w:hAnsi="宋体" w:eastAsia="宋体" w:cs="宋体"/>
                <w:spacing w:val="3"/>
                <w:sz w:val="24"/>
                <w:szCs w:val="24"/>
                <w:lang w:eastAsia="zh-CN"/>
              </w:rPr>
              <w:t>投标人</w:t>
            </w:r>
            <w:r>
              <w:rPr>
                <w:rFonts w:hint="eastAsia" w:ascii="宋体" w:hAnsi="宋体" w:eastAsia="宋体" w:cs="宋体"/>
                <w:spacing w:val="3"/>
                <w:sz w:val="24"/>
                <w:szCs w:val="24"/>
              </w:rPr>
              <w:t>须确保</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保证金在投标截止时间前到账。</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保证金须按照</w:t>
            </w:r>
            <w:r>
              <w:rPr>
                <w:rFonts w:hint="eastAsia" w:ascii="宋体" w:hAnsi="宋体" w:eastAsia="宋体" w:cs="宋体"/>
                <w:spacing w:val="3"/>
                <w:sz w:val="24"/>
                <w:szCs w:val="24"/>
                <w:lang w:val="en-US" w:eastAsia="zh-CN"/>
              </w:rPr>
              <w:t>招标</w:t>
            </w:r>
            <w:r>
              <w:rPr>
                <w:rFonts w:hint="eastAsia" w:ascii="宋体" w:hAnsi="宋体" w:eastAsia="宋体" w:cs="宋体"/>
                <w:spacing w:val="3"/>
                <w:sz w:val="24"/>
                <w:szCs w:val="24"/>
              </w:rPr>
              <w:t>文件要求的数额交纳。未足额交纳</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保</w:t>
            </w:r>
            <w:r>
              <w:rPr>
                <w:rFonts w:hint="eastAsia" w:ascii="宋体" w:hAnsi="宋体" w:eastAsia="宋体" w:cs="宋体"/>
                <w:spacing w:val="3"/>
                <w:sz w:val="24"/>
                <w:szCs w:val="24"/>
                <w:lang w:eastAsia="zh-CN"/>
              </w:rPr>
              <w:t>证金额的，将被视为响应无效</w:t>
            </w:r>
            <w:bookmarkStart w:id="147" w:name="_GoBack"/>
            <w:bookmarkEnd w:id="147"/>
          </w:p>
          <w:p>
            <w:pPr>
              <w:spacing w:before="3" w:line="360" w:lineRule="auto"/>
              <w:ind w:left="60" w:right="53" w:firstLine="260" w:firstLineChars="106"/>
              <w:jc w:val="both"/>
              <w:rPr>
                <w:rFonts w:hint="default"/>
                <w:highlight w:val="none"/>
                <w:lang w:val="en-US" w:eastAsia="zh-CN"/>
              </w:rPr>
            </w:pPr>
            <w:r>
              <w:rPr>
                <w:rFonts w:hint="eastAsia" w:ascii="宋体" w:hAnsi="宋体" w:eastAsia="宋体" w:cs="宋体"/>
                <w:spacing w:val="3"/>
                <w:sz w:val="24"/>
                <w:szCs w:val="24"/>
                <w:highlight w:val="none"/>
                <w:lang w:val="en-US" w:eastAsia="zh-CN"/>
              </w:rPr>
              <w:t>投标</w:t>
            </w:r>
            <w:r>
              <w:rPr>
                <w:rFonts w:hint="eastAsia" w:ascii="宋体" w:hAnsi="宋体" w:eastAsia="宋体" w:cs="宋体"/>
                <w:spacing w:val="3"/>
                <w:sz w:val="24"/>
                <w:szCs w:val="24"/>
                <w:highlight w:val="none"/>
                <w:lang w:eastAsia="zh-CN"/>
              </w:rPr>
              <w:t>保证金：</w:t>
            </w:r>
            <w:r>
              <w:rPr>
                <w:rFonts w:hint="eastAsia" w:ascii="宋体" w:hAnsi="宋体" w:cs="宋体"/>
                <w:spacing w:val="3"/>
                <w:sz w:val="24"/>
                <w:szCs w:val="24"/>
                <w:highlight w:val="none"/>
                <w:lang w:val="en-US" w:eastAsia="zh-CN"/>
              </w:rPr>
              <w:t>¥49000</w:t>
            </w:r>
          </w:p>
          <w:p>
            <w:pPr>
              <w:spacing w:before="3" w:line="360" w:lineRule="auto"/>
              <w:ind w:left="60" w:right="53" w:firstLine="260" w:firstLineChars="106"/>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收款人户名：山西东篱项目管理咨询有限公司</w:t>
            </w:r>
          </w:p>
          <w:p>
            <w:pPr>
              <w:spacing w:before="3" w:line="360" w:lineRule="auto"/>
              <w:ind w:left="60" w:right="53" w:firstLine="260" w:firstLineChars="106"/>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开户银行：中国银行股份有限公司太原滨河支行</w:t>
            </w:r>
          </w:p>
          <w:p>
            <w:pPr>
              <w:spacing w:before="3" w:line="360" w:lineRule="auto"/>
              <w:ind w:left="60" w:right="53" w:firstLine="260" w:firstLineChars="106"/>
              <w:jc w:val="both"/>
              <w:rPr>
                <w:rFonts w:hint="eastAsia" w:ascii="宋体" w:hAnsi="宋体" w:eastAsia="宋体" w:cs="宋体"/>
                <w:spacing w:val="3"/>
                <w:sz w:val="24"/>
                <w:szCs w:val="24"/>
              </w:rPr>
            </w:pPr>
            <w:r>
              <w:rPr>
                <w:rFonts w:hint="eastAsia" w:ascii="宋体" w:hAnsi="宋体" w:eastAsia="宋体" w:cs="宋体"/>
                <w:spacing w:val="3"/>
                <w:sz w:val="24"/>
                <w:szCs w:val="24"/>
              </w:rPr>
              <w:t>银行账号：140508039999</w:t>
            </w:r>
          </w:p>
          <w:p>
            <w:pPr>
              <w:spacing w:before="3" w:line="360" w:lineRule="auto"/>
              <w:ind w:left="60" w:right="53" w:firstLine="260" w:firstLineChars="106"/>
              <w:jc w:val="both"/>
              <w:rPr>
                <w:rFonts w:asciiTheme="minorEastAsia" w:hAnsiTheme="minorEastAsia" w:eastAsiaTheme="minorEastAsia" w:cstheme="minorEastAsia"/>
                <w:spacing w:val="4"/>
                <w:sz w:val="24"/>
                <w:szCs w:val="24"/>
              </w:rPr>
            </w:pPr>
            <w:r>
              <w:rPr>
                <w:rFonts w:hint="eastAsia" w:ascii="宋体" w:hAnsi="宋体" w:eastAsia="宋体" w:cs="宋体"/>
                <w:spacing w:val="3"/>
                <w:sz w:val="24"/>
                <w:szCs w:val="24"/>
              </w:rPr>
              <w:t>注：以电汇方式递交</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保证金须在电汇凭据附言栏中写明</w:t>
            </w:r>
            <w:r>
              <w:rPr>
                <w:rFonts w:hint="eastAsia" w:ascii="宋体" w:hAnsi="宋体" w:eastAsia="宋体" w:cs="宋体"/>
                <w:b/>
                <w:bCs/>
                <w:spacing w:val="3"/>
                <w:sz w:val="24"/>
                <w:szCs w:val="24"/>
                <w:lang w:val="en-US" w:eastAsia="zh-CN"/>
              </w:rPr>
              <w:t>“采购编号（或项目编号）</w:t>
            </w:r>
            <w:r>
              <w:rPr>
                <w:rFonts w:hint="eastAsia" w:ascii="宋体" w:hAnsi="宋体" w:cs="宋体"/>
                <w:b/>
                <w:bCs/>
                <w:spacing w:val="3"/>
                <w:sz w:val="24"/>
                <w:szCs w:val="24"/>
                <w:lang w:val="en-US" w:eastAsia="zh-CN"/>
              </w:rPr>
              <w:t>+保证金</w:t>
            </w:r>
            <w:r>
              <w:rPr>
                <w:rFonts w:hint="default" w:ascii="宋体" w:hAnsi="宋体" w:eastAsia="宋体" w:cs="宋体"/>
                <w:b/>
                <w:bCs/>
                <w:spacing w:val="3"/>
                <w:sz w:val="24"/>
                <w:szCs w:val="24"/>
                <w:lang w:val="en-US" w:eastAsia="zh-CN"/>
              </w:rPr>
              <w:t>”</w:t>
            </w:r>
            <w:r>
              <w:rPr>
                <w:rFonts w:hint="eastAsia" w:ascii="宋体" w:hAnsi="宋体" w:eastAsia="宋体" w:cs="宋体"/>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800" w:type="dxa"/>
            <w:tcBorders>
              <w:left w:val="single" w:color="auto" w:sz="4" w:space="0"/>
            </w:tcBorders>
            <w:vAlign w:val="center"/>
          </w:tcPr>
          <w:p>
            <w:pPr>
              <w:spacing w:line="360" w:lineRule="auto"/>
              <w:ind w:left="55" w:leftChars="0" w:hanging="55" w:hangingChars="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6731" w:type="dxa"/>
            <w:tcBorders>
              <w:right w:val="single" w:color="000000" w:sz="6"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800" w:type="dxa"/>
            <w:tcBorders>
              <w:left w:val="single" w:color="auto" w:sz="4" w:space="0"/>
            </w:tcBorders>
            <w:vAlign w:val="center"/>
          </w:tcPr>
          <w:p>
            <w:pPr>
              <w:spacing w:line="360" w:lineRule="auto"/>
              <w:ind w:left="55" w:leftChars="0" w:hanging="55" w:hangingChars="23"/>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评标委员会组成</w:t>
            </w:r>
          </w:p>
        </w:tc>
        <w:tc>
          <w:tcPr>
            <w:tcW w:w="6731" w:type="dxa"/>
            <w:tcBorders>
              <w:right w:val="single" w:color="000000" w:sz="6"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本项目评标委员会成员由5人组成，其中采购人代表1人，山西政府采购评审专家库随机抽取确定4名相关专业评审专家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800" w:type="dxa"/>
            <w:tcBorders>
              <w:left w:val="single" w:color="auto" w:sz="4"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资格审查方式</w:t>
            </w:r>
          </w:p>
        </w:tc>
        <w:tc>
          <w:tcPr>
            <w:tcW w:w="6731" w:type="dxa"/>
            <w:tcBorders>
              <w:right w:val="single" w:color="000000" w:sz="6"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800" w:type="dxa"/>
            <w:tcBorders>
              <w:left w:val="single" w:color="auto" w:sz="4" w:space="0"/>
            </w:tcBorders>
            <w:vAlign w:val="center"/>
          </w:tcPr>
          <w:p>
            <w:pPr>
              <w:spacing w:line="360" w:lineRule="auto"/>
              <w:ind w:left="54" w:leftChars="0" w:hanging="54" w:hangingChars="23"/>
              <w:jc w:val="both"/>
              <w:rPr>
                <w:rFonts w:hint="eastAsia" w:asciiTheme="minorEastAsia" w:hAnsiTheme="minorEastAsia" w:eastAsiaTheme="minorEastAsia" w:cstheme="minorEastAsia"/>
                <w:sz w:val="24"/>
                <w:szCs w:val="24"/>
              </w:rPr>
            </w:pPr>
            <w:r>
              <w:rPr>
                <w:rFonts w:hint="eastAsia" w:ascii="宋体" w:hAnsi="宋体" w:eastAsia="宋体" w:cs="宋体"/>
                <w:spacing w:val="-2"/>
                <w:sz w:val="24"/>
                <w:szCs w:val="24"/>
                <w:lang w:val="en-US" w:eastAsia="zh-CN"/>
              </w:rPr>
              <w:t>是否授权评标委员会确定中标人</w:t>
            </w:r>
          </w:p>
        </w:tc>
        <w:tc>
          <w:tcPr>
            <w:tcW w:w="6731" w:type="dxa"/>
            <w:tcBorders>
              <w:right w:val="single" w:color="000000" w:sz="6"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p>
            <w:pPr>
              <w:spacing w:line="360" w:lineRule="auto"/>
              <w:ind w:left="57" w:leftChars="27" w:firstLine="163" w:firstLineChars="68"/>
              <w:jc w:val="both"/>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□否，推荐的中标候选人数：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800" w:type="dxa"/>
            <w:tcBorders>
              <w:lef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电子投标文件编制说明</w:t>
            </w:r>
          </w:p>
        </w:tc>
        <w:tc>
          <w:tcPr>
            <w:tcW w:w="6731" w:type="dxa"/>
            <w:tcBorders>
              <w:right w:val="single" w:color="000000" w:sz="6" w:space="0"/>
            </w:tcBorders>
            <w:vAlign w:val="center"/>
          </w:tcPr>
          <w:p>
            <w:pPr>
              <w:spacing w:before="3" w:line="360" w:lineRule="auto"/>
              <w:ind w:left="60" w:right="53" w:firstLine="254" w:firstLineChars="106"/>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投标人应使用政采云系统的投标文件编制工具，按照操作手册编制电子投标文件，并使用数字证书（CA）按照招标文件规定签字、签章。同时使用数字证书（CA）对投标文件进行加密。</w:t>
            </w:r>
          </w:p>
          <w:p>
            <w:pPr>
              <w:spacing w:before="3" w:line="360" w:lineRule="auto"/>
              <w:ind w:left="60" w:right="53" w:firstLine="254" w:firstLineChars="106"/>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上传电子投标文件时，需对应系统中每个模块要求，形成独立的PDF格式文件，按照指定对应模块，逐条完成上传，电子签章后保存提交。如：上传营业执照，须把营业执照形成独立PDF格式文档，在投标人具有独立承担民事责任能力模块处完成上传。</w:t>
            </w:r>
          </w:p>
          <w:p>
            <w:pPr>
              <w:spacing w:before="3" w:line="360" w:lineRule="auto"/>
              <w:ind w:left="60" w:right="53" w:firstLine="254" w:firstLineChars="106"/>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电子投标文件所附各类证件、证书、证明，均随投标文件统一编排页码进行上传。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120"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800" w:type="dxa"/>
            <w:tcBorders>
              <w:lef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电子投标文件解密</w:t>
            </w:r>
          </w:p>
        </w:tc>
        <w:tc>
          <w:tcPr>
            <w:tcW w:w="6731" w:type="dxa"/>
            <w:tcBorders>
              <w:right w:val="single" w:color="000000" w:sz="6" w:space="0"/>
            </w:tcBorders>
            <w:vAlign w:val="center"/>
          </w:tcPr>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招标文件规定的投标文件开启时间后，采购代理机构会在政采云系统发出解密指令，投标人在收到解密指令后，须使用加密投标文件时所使用的数字证书（CA）对已递交（上传）的电子投标文件进行解密（可远程解密），采购代理机构不提供设备支持，投标人自行准备设备及网络支持。</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2、电子投标文件解密时间：30分钟</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3、因投标人原因造成投标文件未解密的，视为撤销其投标文件，包括以下情形：</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（1）投标人未在规定时间内解密投标文件的；</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（2）投标人使用非本次投标加密用CA数字证书解密的；</w:t>
            </w:r>
          </w:p>
          <w:p>
            <w:pPr>
              <w:spacing w:line="360" w:lineRule="auto"/>
              <w:ind w:left="57" w:leftChars="27" w:firstLine="163" w:firstLineChars="6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（3）投标人使用的CA数字证书属于注销或无效或损坏的。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78" w:line="360" w:lineRule="auto"/>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1800" w:type="dxa"/>
            <w:tcBorders>
              <w:left w:val="single" w:color="auto" w:sz="4" w:space="0"/>
            </w:tcBorders>
            <w:vAlign w:val="center"/>
          </w:tcPr>
          <w:p>
            <w:pPr>
              <w:spacing w:before="109" w:line="360" w:lineRule="auto"/>
              <w:jc w:val="center"/>
              <w:rPr>
                <w:rFonts w:asciiTheme="minorEastAsia" w:hAnsiTheme="minorEastAsia" w:eastAsiaTheme="minorEastAsia" w:cstheme="minorEastAsia"/>
                <w:spacing w:val="-2"/>
                <w:sz w:val="24"/>
                <w:szCs w:val="24"/>
                <w:highlight w:val="yellow"/>
              </w:rPr>
            </w:pPr>
            <w:r>
              <w:rPr>
                <w:rFonts w:hint="eastAsia" w:asciiTheme="minorEastAsia" w:hAnsiTheme="minorEastAsia" w:eastAsiaTheme="minorEastAsia" w:cstheme="minorEastAsia"/>
                <w:spacing w:val="-1"/>
                <w:sz w:val="24"/>
                <w:szCs w:val="24"/>
              </w:rPr>
              <w:t>采购代理服务费</w:t>
            </w:r>
          </w:p>
        </w:tc>
        <w:tc>
          <w:tcPr>
            <w:tcW w:w="6731" w:type="dxa"/>
            <w:tcBorders>
              <w:right w:val="single" w:color="000000" w:sz="6" w:space="0"/>
            </w:tcBorders>
            <w:vAlign w:val="center"/>
          </w:tcPr>
          <w:p>
            <w:pPr>
              <w:spacing w:before="3" w:line="360" w:lineRule="auto"/>
              <w:ind w:left="60" w:right="53" w:firstLine="254" w:firstLineChars="106"/>
              <w:jc w:val="both"/>
            </w:pPr>
            <w:r>
              <w:rPr>
                <w:rFonts w:hint="eastAsia" w:asciiTheme="minorEastAsia" w:hAnsiTheme="minorEastAsia" w:eastAsiaTheme="minorEastAsia" w:cstheme="minorEastAsia"/>
                <w:sz w:val="24"/>
                <w:szCs w:val="24"/>
                <w:highlight w:val="none"/>
                <w:lang w:val="en-US" w:eastAsia="zh-CN"/>
              </w:rPr>
              <w:t>由中标（成交）投标人领取中标（成交）通知书时一次性支付。参照收费标准：《招标代理服务收费管理暂行办法》（计价格[2002]1980号）及国家发展和改革委员会发展办价格[2003]857号规定收费</w:t>
            </w:r>
            <w:r>
              <w:rPr>
                <w:rFonts w:hint="eastAsia" w:asciiTheme="minorEastAsia" w:hAnsiTheme="minorEastAsia" w:eastAsiaTheme="minorEastAsia" w:cstheme="minorEastAsia"/>
                <w:sz w:val="24"/>
                <w:szCs w:val="24"/>
                <w:highlight w:val="none"/>
                <w:u w:val="none"/>
                <w:lang w:val="en-US" w:eastAsia="zh-CN"/>
              </w:rPr>
              <w:t>计取。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78" w:line="360" w:lineRule="auto"/>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1800" w:type="dxa"/>
            <w:tcBorders>
              <w:left w:val="single" w:color="auto" w:sz="4" w:space="0"/>
            </w:tcBorders>
            <w:vAlign w:val="center"/>
          </w:tcPr>
          <w:p>
            <w:pPr>
              <w:spacing w:before="109" w:line="360" w:lineRule="auto"/>
              <w:jc w:val="center"/>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其他</w:t>
            </w:r>
          </w:p>
        </w:tc>
        <w:tc>
          <w:tcPr>
            <w:tcW w:w="6731"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3" w:line="440" w:lineRule="exact"/>
              <w:ind w:left="62" w:right="51" w:firstLine="260" w:firstLineChars="106"/>
              <w:jc w:val="both"/>
              <w:textAlignment w:val="auto"/>
              <w:rPr>
                <w:rFonts w:hint="eastAsia" w:ascii="宋体" w:hAnsi="宋体" w:eastAsia="宋体" w:cs="宋体"/>
                <w:spacing w:val="3"/>
                <w:sz w:val="24"/>
                <w:szCs w:val="24"/>
                <w:lang w:val="en-US" w:eastAsia="zh-CN"/>
              </w:rPr>
            </w:pPr>
            <w:r>
              <w:rPr>
                <w:rFonts w:hint="eastAsia" w:ascii="宋体" w:hAnsi="宋体" w:cs="宋体"/>
                <w:spacing w:val="3"/>
                <w:sz w:val="24"/>
                <w:szCs w:val="24"/>
                <w:lang w:val="en-US" w:eastAsia="zh-CN"/>
              </w:rPr>
              <w:t>（1）</w:t>
            </w:r>
            <w:r>
              <w:rPr>
                <w:rFonts w:hint="eastAsia" w:ascii="宋体" w:hAnsi="宋体" w:eastAsia="宋体" w:cs="宋体"/>
                <w:spacing w:val="3"/>
                <w:sz w:val="24"/>
                <w:szCs w:val="24"/>
                <w:lang w:val="en-US" w:eastAsia="zh-CN"/>
              </w:rPr>
              <w:t>有关本项目招标文件的补遗、澄清及变更信息以网站公告与下载为准，采购代理机构不再另行通知，招标文件与更正公告的内容相互矛盾时，以最后发出的更正公告内容为准。</w:t>
            </w:r>
          </w:p>
          <w:p>
            <w:pPr>
              <w:keepNext w:val="0"/>
              <w:keepLines w:val="0"/>
              <w:pageBreakBefore w:val="0"/>
              <w:widowControl w:val="0"/>
              <w:kinsoku/>
              <w:wordWrap/>
              <w:overflowPunct/>
              <w:topLinePunct w:val="0"/>
              <w:autoSpaceDE/>
              <w:autoSpaceDN/>
              <w:bidi w:val="0"/>
              <w:adjustRightInd/>
              <w:snapToGrid/>
              <w:spacing w:before="3" w:line="440" w:lineRule="exact"/>
              <w:ind w:left="62" w:right="51" w:firstLine="260" w:firstLineChars="106"/>
              <w:jc w:val="both"/>
              <w:textAlignment w:val="auto"/>
              <w:rPr>
                <w:rFonts w:hint="eastAsia"/>
              </w:rPr>
            </w:pPr>
            <w:r>
              <w:rPr>
                <w:rFonts w:hint="eastAsia" w:ascii="宋体" w:hAnsi="宋体" w:eastAsia="宋体" w:cs="宋体"/>
                <w:spacing w:val="3"/>
                <w:sz w:val="24"/>
                <w:szCs w:val="24"/>
                <w:lang w:val="en-US" w:eastAsia="zh-CN"/>
              </w:rPr>
              <w:t>（2）在评审过程中，因不可抗因素导致业务执行系统无法正常运行时，采购代理机构将等待系统恢复正常后继续进行招标。系统不能及时恢复正常时，采购代理机构将封标，待系统恢复正常后继续或重新进行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before="78" w:line="360" w:lineRule="auto"/>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1800"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“政采智贷”</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24"/>
                <w:szCs w:val="24"/>
                <w:lang w:val="en-US" w:eastAsia="zh-CN"/>
              </w:rPr>
            </w:pPr>
            <w:r>
              <w:rPr>
                <w:rFonts w:hint="eastAsia" w:ascii="宋体" w:hAnsi="宋体" w:eastAsia="宋体" w:cs="宋体"/>
                <w:sz w:val="24"/>
                <w:szCs w:val="24"/>
              </w:rPr>
              <w:t>告知事项</w:t>
            </w:r>
          </w:p>
        </w:tc>
        <w:tc>
          <w:tcPr>
            <w:tcW w:w="6731" w:type="dxa"/>
            <w:tcBorders>
              <w:right w:val="single" w:color="000000" w:sz="6"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firstLine="218" w:firstLineChars="91"/>
              <w:jc w:val="left"/>
              <w:textAlignment w:val="baseline"/>
              <w:rPr>
                <w:rFonts w:hint="eastAsia" w:ascii="宋体" w:hAnsi="宋体" w:eastAsia="宋体" w:cs="宋体"/>
                <w:spacing w:val="3"/>
                <w:sz w:val="24"/>
                <w:szCs w:val="24"/>
                <w:lang w:val="en-US" w:eastAsia="zh-CN"/>
              </w:rPr>
            </w:pPr>
            <w:r>
              <w:rPr>
                <w:rFonts w:hint="eastAsia" w:asciiTheme="minorEastAsia" w:hAnsiTheme="minorEastAsia" w:eastAsiaTheme="minorEastAsia" w:cstheme="minorEastAsia"/>
                <w:sz w:val="24"/>
                <w:szCs w:val="24"/>
                <w:highlight w:val="none"/>
                <w:lang w:val="en-US" w:eastAsia="zh-CN"/>
              </w:rPr>
              <w:t>凡符合要求且自愿选择“政采智贷”的中标投标人，可在“中国政府采购网山西分网（山西省政府采购网，</w:t>
            </w: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"http://www.ccgp-shanxi.gov.cn/"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http://www.ccgp-shanxi.gov.cn/</w:t>
            </w:r>
            <w:r>
              <w:rPr>
                <w:rFonts w:hint="eastAsia" w:asciiTheme="minorEastAsia" w:hAnsiTheme="minorEastAsia" w:eastAsiaTheme="minorEastAsia" w:cstheme="minorEastAsia"/>
                <w:sz w:val="24"/>
                <w:szCs w:val="24"/>
                <w:highlight w:val="none"/>
                <w:lang w:val="en-US" w:eastAsia="zh-CN"/>
              </w:rPr>
              <w:fldChar w:fldCharType="end"/>
            </w:r>
            <w:r>
              <w:rPr>
                <w:rFonts w:hint="eastAsia" w:asciiTheme="minorEastAsia" w:hAnsiTheme="minorEastAsia" w:eastAsiaTheme="minorEastAsia" w:cstheme="minorEastAsia"/>
                <w:sz w:val="24"/>
                <w:szCs w:val="24"/>
                <w:highlight w:val="none"/>
                <w:lang w:val="en-US" w:eastAsia="zh-CN"/>
              </w:rPr>
              <w:t>）”，点击“政采智贷”，进入“山西政府采购信用融资平台”页面，按照《山西省“政采智贷”业务操作指南》办理该项业务。同时，参与“政采智贷”的投标人，应严格按照政府采购合同履约，严格按照信贷合同偿还债务。</w:t>
            </w:r>
          </w:p>
        </w:tc>
      </w:tr>
    </w:tbl>
    <w:p>
      <w:pPr>
        <w:pStyle w:val="35"/>
        <w:numPr>
          <w:ilvl w:val="0"/>
          <w:numId w:val="0"/>
        </w:numPr>
        <w:snapToGrid w:val="0"/>
        <w:spacing w:before="0" w:after="0"/>
        <w:jc w:val="both"/>
        <w:rPr>
          <w:rFonts w:hint="eastAsia" w:ascii="宋体" w:hAnsi="宋体" w:eastAsia="宋体" w:cs="宋体"/>
          <w:spacing w:val="20"/>
          <w:szCs w:val="28"/>
        </w:rPr>
      </w:pPr>
    </w:p>
    <w:p>
      <w:pPr>
        <w:snapToGrid w:val="0"/>
        <w:rPr>
          <w:rFonts w:hint="eastAsia" w:ascii="宋体" w:hAnsi="宋体" w:eastAsia="宋体" w:cs="宋体"/>
          <w:szCs w:val="21"/>
        </w:rPr>
      </w:pPr>
      <w:r>
        <w:rPr>
          <w:rFonts w:hint="eastAsia" w:ascii="宋体" w:hAnsi="宋体" w:eastAsia="宋体" w:cs="宋体"/>
          <w:sz w:val="24"/>
          <w:szCs w:val="24"/>
        </w:rPr>
        <w:t>注：本表内容与投标人须知内容不一致的，以本表内容为准。</w:t>
      </w:r>
    </w:p>
    <w:p>
      <w:pPr>
        <w:rPr>
          <w:rFonts w:hint="eastAsia" w:ascii="宋体" w:hAnsi="宋体" w:eastAsia="宋体" w:cs="宋体"/>
        </w:rPr>
      </w:pPr>
      <w:r>
        <w:rPr>
          <w:rFonts w:hint="eastAsia" w:ascii="宋体" w:hAnsi="宋体" w:eastAsia="宋体" w:cs="宋体"/>
        </w:rPr>
        <w:br w:type="page"/>
      </w:r>
    </w:p>
    <w:p>
      <w:pPr>
        <w:pStyle w:val="35"/>
        <w:numPr>
          <w:ilvl w:val="0"/>
          <w:numId w:val="0"/>
        </w:numPr>
        <w:snapToGrid w:val="0"/>
        <w:spacing w:before="0" w:after="0"/>
        <w:rPr>
          <w:rFonts w:hint="eastAsia" w:ascii="宋体" w:hAnsi="宋体" w:eastAsia="宋体" w:cs="宋体"/>
          <w:spacing w:val="20"/>
          <w:szCs w:val="28"/>
        </w:rPr>
      </w:pPr>
      <w:bookmarkStart w:id="56" w:name="_Toc204"/>
      <w:bookmarkStart w:id="57" w:name="_Toc352761929"/>
      <w:bookmarkStart w:id="58" w:name="_Toc424378684"/>
      <w:bookmarkStart w:id="59" w:name="_Toc18768"/>
      <w:bookmarkStart w:id="60" w:name="_Toc352761941"/>
      <w:r>
        <w:rPr>
          <w:rFonts w:hint="eastAsia" w:ascii="宋体" w:hAnsi="宋体" w:eastAsia="宋体" w:cs="宋体"/>
          <w:spacing w:val="20"/>
          <w:szCs w:val="28"/>
        </w:rPr>
        <w:t>第三部分  投标人须知</w:t>
      </w:r>
      <w:bookmarkEnd w:id="56"/>
      <w:bookmarkEnd w:id="57"/>
      <w:bookmarkEnd w:id="58"/>
    </w:p>
    <w:p>
      <w:pPr>
        <w:pStyle w:val="3"/>
        <w:numPr>
          <w:ilvl w:val="0"/>
          <w:numId w:val="3"/>
        </w:numPr>
        <w:spacing w:before="31" w:beforeLines="10" w:after="31" w:afterLines="10" w:line="480" w:lineRule="exact"/>
        <w:jc w:val="both"/>
        <w:rPr>
          <w:rFonts w:hint="eastAsia" w:ascii="宋体" w:hAnsi="宋体" w:eastAsia="宋体" w:cs="宋体"/>
          <w:spacing w:val="10"/>
          <w:sz w:val="24"/>
          <w:szCs w:val="24"/>
        </w:rPr>
      </w:pPr>
      <w:bookmarkStart w:id="61" w:name="_Toc352761930"/>
      <w:bookmarkStart w:id="62" w:name="_Toc28175"/>
      <w:bookmarkStart w:id="63" w:name="_Toc20302"/>
      <w:bookmarkStart w:id="64" w:name="_Toc424378685"/>
      <w:r>
        <w:rPr>
          <w:rFonts w:hint="eastAsia" w:ascii="宋体" w:hAnsi="宋体" w:eastAsia="宋体" w:cs="宋体"/>
          <w:spacing w:val="10"/>
          <w:sz w:val="24"/>
          <w:szCs w:val="24"/>
        </w:rPr>
        <w:t>总则</w:t>
      </w:r>
      <w:bookmarkEnd w:id="61"/>
      <w:bookmarkEnd w:id="62"/>
      <w:bookmarkEnd w:id="63"/>
      <w:bookmarkEnd w:id="64"/>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 适用范围</w:t>
      </w:r>
    </w:p>
    <w:p>
      <w:pPr>
        <w:pStyle w:val="38"/>
        <w:snapToGrid w:val="0"/>
        <w:spacing w:line="480" w:lineRule="exact"/>
        <w:ind w:firstLine="480" w:firstLineChars="200"/>
        <w:textAlignment w:val="auto"/>
        <w:rPr>
          <w:rFonts w:hint="eastAsia" w:ascii="宋体" w:hAnsi="宋体" w:eastAsia="宋体" w:cs="宋体"/>
          <w:b/>
          <w:spacing w:val="10"/>
          <w:sz w:val="24"/>
          <w:szCs w:val="24"/>
        </w:rPr>
      </w:pPr>
      <w:r>
        <w:rPr>
          <w:rFonts w:hint="eastAsia" w:ascii="宋体" w:hAnsi="宋体" w:eastAsia="宋体" w:cs="宋体"/>
          <w:sz w:val="24"/>
          <w:szCs w:val="24"/>
        </w:rPr>
        <w:t>1.1本招标文件仅适用于本次招投标活动。</w:t>
      </w:r>
    </w:p>
    <w:p>
      <w:pPr>
        <w:pStyle w:val="38"/>
        <w:tabs>
          <w:tab w:val="left" w:pos="0"/>
        </w:tabs>
        <w:snapToGrid w:val="0"/>
        <w:spacing w:line="480" w:lineRule="exact"/>
        <w:ind w:left="473" w:leftChars="225"/>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2. 定义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2.1“采购人”是指依法进行政府采购的国家机关、事业单位、团体组织，即本次招标活动的采购单位。</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采购代理</w:t>
      </w:r>
      <w:r>
        <w:rPr>
          <w:rFonts w:hint="eastAsia" w:ascii="宋体" w:hAnsi="宋体" w:eastAsia="宋体" w:cs="宋体"/>
          <w:sz w:val="24"/>
          <w:szCs w:val="24"/>
        </w:rPr>
        <w:t>机构”指在采购人委托的范围内依法开展采购活动，组织本次招标采购活动的执行机构</w:t>
      </w:r>
      <w:r>
        <w:rPr>
          <w:rFonts w:hint="eastAsia" w:ascii="宋体" w:hAnsi="宋体" w:eastAsia="宋体" w:cs="宋体"/>
          <w:sz w:val="24"/>
          <w:szCs w:val="24"/>
          <w:lang w:eastAsia="zh-CN"/>
        </w:rPr>
        <w:t>，</w:t>
      </w:r>
      <w:r>
        <w:rPr>
          <w:rFonts w:hint="eastAsia" w:ascii="宋体" w:hAnsi="宋体" w:eastAsia="宋体" w:cs="宋体"/>
          <w:sz w:val="24"/>
          <w:szCs w:val="24"/>
        </w:rPr>
        <w:t>即</w:t>
      </w:r>
      <w:r>
        <w:rPr>
          <w:rFonts w:hint="eastAsia" w:cs="宋体"/>
          <w:sz w:val="24"/>
          <w:szCs w:val="24"/>
          <w:lang w:eastAsia="zh-CN"/>
        </w:rPr>
        <w:t>山西东篱项目管理咨询有限公司</w:t>
      </w:r>
      <w:r>
        <w:rPr>
          <w:rFonts w:hint="eastAsia" w:ascii="宋体" w:hAnsi="宋体" w:eastAsia="宋体" w:cs="宋体"/>
          <w:sz w:val="24"/>
          <w:szCs w:val="24"/>
        </w:rPr>
        <w:t>。</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2.3“投标人”是指响应本项目招标、参加投标竞争的法人、其他组织或者自然人。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2.4“中标人”是指采购人或者采购人委托评标委员会按照招标文件规定的方式确定的签订政府采购合同的投标人。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2.5“投标货物”是指包括原材料、设备、产品、辅件配件、备品备件、软件、服务等标的物在内的各种形态、种类的物品及其他有关技术资料和材料。</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2.6“服务承诺”是指为了保障项目顺利实施由投标人承担的货物的提供、运输、安装、调试、技术指导、培训以及售前、售中、售后服务和投标人承诺的其他类似服务。</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2.7“产品缺陷”是指投标货物的设计、原材料和零部件、制造、装配或说明指示等方面存在的潜在隐患或有碍产品使用安全和产品使用寿命等情形。</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2.8“欺诈行为”是指为了影响采购过程或合同实施过程虚报、谎报、隐瞒事实，以假充真，以次充好，虚假承诺，损害国家公共利益的行为。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2.9本招标文件规定按日计算期间的，开始当天不计入，从次日开始计算。期限的最后一日是国家法定节假日的，顺延到节假日后的次日为期限的最后一日。</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2.10“投标人代表”是指招标活动中由</w:t>
      </w:r>
      <w:r>
        <w:rPr>
          <w:rFonts w:hint="eastAsia" w:ascii="宋体" w:hAnsi="宋体" w:eastAsia="宋体" w:cs="宋体"/>
          <w:bCs/>
          <w:color w:val="000000"/>
          <w:sz w:val="24"/>
          <w:szCs w:val="24"/>
        </w:rPr>
        <w:t>法定代表人（负责人）参加投标的</w:t>
      </w:r>
      <w:r>
        <w:rPr>
          <w:rFonts w:hint="eastAsia" w:ascii="宋体" w:hAnsi="宋体" w:eastAsia="宋体" w:cs="宋体"/>
          <w:sz w:val="24"/>
          <w:szCs w:val="24"/>
        </w:rPr>
        <w:t>投标人代表</w:t>
      </w:r>
      <w:r>
        <w:rPr>
          <w:rFonts w:hint="eastAsia" w:ascii="宋体" w:hAnsi="宋体" w:eastAsia="宋体" w:cs="宋体"/>
          <w:bCs/>
          <w:color w:val="000000"/>
          <w:sz w:val="24"/>
          <w:szCs w:val="24"/>
        </w:rPr>
        <w:t>为法定代表人（负责人）；由委托代理人参加投标的</w:t>
      </w:r>
      <w:r>
        <w:rPr>
          <w:rFonts w:hint="eastAsia" w:ascii="宋体" w:hAnsi="宋体" w:eastAsia="宋体" w:cs="宋体"/>
          <w:sz w:val="24"/>
          <w:szCs w:val="24"/>
        </w:rPr>
        <w:t>投标人代表为委托代理人</w:t>
      </w:r>
      <w:r>
        <w:rPr>
          <w:rFonts w:hint="eastAsia" w:ascii="宋体" w:hAnsi="宋体" w:eastAsia="宋体" w:cs="宋体"/>
          <w:bCs/>
          <w:color w:val="000000"/>
          <w:sz w:val="24"/>
          <w:szCs w:val="24"/>
        </w:rPr>
        <w:t>；由自然人参加投标的</w:t>
      </w:r>
      <w:r>
        <w:rPr>
          <w:rFonts w:hint="eastAsia" w:ascii="宋体" w:hAnsi="宋体" w:eastAsia="宋体" w:cs="宋体"/>
          <w:sz w:val="24"/>
          <w:szCs w:val="24"/>
        </w:rPr>
        <w:t>投标人代表为自然人</w:t>
      </w:r>
      <w:r>
        <w:rPr>
          <w:rFonts w:hint="eastAsia" w:ascii="宋体" w:hAnsi="宋体" w:eastAsia="宋体" w:cs="宋体"/>
          <w:color w:val="000000"/>
          <w:sz w:val="24"/>
          <w:szCs w:val="24"/>
        </w:rPr>
        <w:t>。</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2.11“电子印章”是指可通过政采云电子投标客户端正确读取印章信息的电子印章（电子印章包含法人电子印章、法定代表人电子印章、自然人电子印章）。</w:t>
      </w:r>
    </w:p>
    <w:p>
      <w:pPr>
        <w:pStyle w:val="38"/>
        <w:snapToGrid w:val="0"/>
        <w:spacing w:line="48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 xml:space="preserve">3. </w:t>
      </w:r>
      <w:r>
        <w:rPr>
          <w:rFonts w:hint="eastAsia" w:cs="宋体"/>
          <w:b/>
          <w:bCs/>
          <w:sz w:val="24"/>
          <w:szCs w:val="24"/>
          <w:lang w:val="en-US" w:eastAsia="zh-CN"/>
        </w:rPr>
        <w:t>合格</w:t>
      </w:r>
      <w:r>
        <w:rPr>
          <w:rFonts w:hint="eastAsia" w:ascii="宋体" w:hAnsi="宋体" w:eastAsia="宋体" w:cs="宋体"/>
          <w:b/>
          <w:bCs/>
          <w:sz w:val="24"/>
          <w:szCs w:val="24"/>
        </w:rPr>
        <w:t>投标人</w:t>
      </w:r>
      <w:r>
        <w:rPr>
          <w:rFonts w:hint="eastAsia" w:cs="宋体"/>
          <w:b/>
          <w:bCs/>
          <w:sz w:val="24"/>
          <w:szCs w:val="24"/>
          <w:lang w:val="en-US" w:eastAsia="zh-CN"/>
        </w:rPr>
        <w:t>的条件</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3.1符合《中华人民共和国政府采购法》第二十二条、《中华人民共和国政府采购法实施条例》第十七条等相关法律法规的规定。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3.2符合招标公告有关要求，承认并履行招标文件各项规定。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3.3能够承担投标过程及履行采购合同中的全部责任与义务。</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3.4投标人负责人为同一人或存在直接控股、管理关系的不同</w:t>
      </w:r>
      <w:r>
        <w:rPr>
          <w:rFonts w:hint="eastAsia" w:ascii="宋体" w:hAnsi="宋体" w:eastAsia="宋体" w:cs="宋体"/>
          <w:sz w:val="24"/>
          <w:szCs w:val="24"/>
          <w:lang w:eastAsia="zh-CN"/>
        </w:rPr>
        <w:t>投标人</w:t>
      </w:r>
      <w:r>
        <w:rPr>
          <w:rFonts w:hint="eastAsia" w:ascii="宋体" w:hAnsi="宋体" w:eastAsia="宋体" w:cs="宋体"/>
          <w:sz w:val="24"/>
          <w:szCs w:val="24"/>
        </w:rPr>
        <w:t>，不得参加同一合同项下的投标。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3.5投标人为本项目提供过前期整体设计、规范编制或者项目管理、监理、检测等服务，不得参加本项目投标。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本次招标允许由两个以上</w:t>
      </w:r>
      <w:r>
        <w:rPr>
          <w:rFonts w:hint="eastAsia" w:ascii="宋体" w:hAnsi="宋体" w:eastAsia="宋体" w:cs="宋体"/>
          <w:sz w:val="24"/>
          <w:szCs w:val="24"/>
          <w:lang w:eastAsia="zh-CN"/>
        </w:rPr>
        <w:t>投标人</w:t>
      </w:r>
      <w:r>
        <w:rPr>
          <w:rFonts w:hint="eastAsia" w:ascii="宋体" w:hAnsi="宋体" w:eastAsia="宋体" w:cs="宋体"/>
          <w:sz w:val="24"/>
          <w:szCs w:val="24"/>
        </w:rPr>
        <w:t>组成一个联合体以一个投标人身份共同参加投标的，联合体各方应具备：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3.6.1 联合体各方均应符合《中华人民共和国政府采购法》第二十二条、《中华人民共和国政府采购法实施条例》第十七条等相关法律法规的规定。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3.6.2 本项目的特定资格要求规定联合体相关资格要求的，按照联合体各方的同类资质等级较低的</w:t>
      </w:r>
      <w:r>
        <w:rPr>
          <w:rFonts w:hint="eastAsia" w:ascii="宋体" w:hAnsi="宋体" w:eastAsia="宋体" w:cs="宋体"/>
          <w:sz w:val="24"/>
          <w:szCs w:val="24"/>
          <w:lang w:eastAsia="zh-CN"/>
        </w:rPr>
        <w:t>投标人</w:t>
      </w:r>
      <w:r>
        <w:rPr>
          <w:rFonts w:hint="eastAsia" w:ascii="宋体" w:hAnsi="宋体" w:eastAsia="宋体" w:cs="宋体"/>
          <w:sz w:val="24"/>
          <w:szCs w:val="24"/>
        </w:rPr>
        <w:t>确定联合体资质等级。联合体各方不得再单独参加或者与其他</w:t>
      </w:r>
      <w:r>
        <w:rPr>
          <w:rFonts w:hint="eastAsia" w:ascii="宋体" w:hAnsi="宋体" w:eastAsia="宋体" w:cs="宋体"/>
          <w:sz w:val="24"/>
          <w:szCs w:val="24"/>
          <w:lang w:eastAsia="zh-CN"/>
        </w:rPr>
        <w:t>投标人</w:t>
      </w:r>
      <w:r>
        <w:rPr>
          <w:rFonts w:hint="eastAsia" w:ascii="宋体" w:hAnsi="宋体" w:eastAsia="宋体" w:cs="宋体"/>
          <w:sz w:val="24"/>
          <w:szCs w:val="24"/>
        </w:rPr>
        <w:t>另外组成联合体参加同一合同项下的投标。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3.6.3 联合体各方应签订联合协议，明确约定联合体各方承担的工作和相应的责任，并将联合协议连同投标文件一并提交。</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 知识产权</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投标人应保证，采购人在中华人民共和国境内使用投标货物、资料、技术、服务或其任何一部分时，享有不受限制的无偿使用权，且免受第三方提出的包括但不限于因侵犯其专利权、商标权或工业设计权等知识产权而引起的法律或经济纠纷。如因采购人使用而遭受第三方主张权利的，投标人应承担全部赔偿责任，包括但不限于采购人、采购代理机构的责任。</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4.2如投标人不拥有投标货物、资料、技术、服务等的知识产权，则投标报价中已包含采购人使用该知识的一切相关费用；否则，由此造成的一切损失由投标人承担。</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4.3投标人如欲在项目实施过程中采用自有知识成果，应在投标文件中声明，并提供相关知识产权证明文件。使用该知识成果后，投标人应提供开发接口和开发手册等技术文档。</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4.4系统软件、通用软件应当是具有在中国境内的合法使用权或版权的正版软件，涉及到第三方提出侵权或知识产权的起诉及支付版税等费用由投标人承担所有责任及费用。</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 投标有效期</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5.1投标有效期自提交投标文件的截止之日起算90日历天。</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5.2在特殊情况下，采购人或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可与投标人协商延长投标有效期。</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5.3项目履约期限超过“提交投标文件的截止之日起算90日历天”的，投标有效期延长至合同全面履行完毕。</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 投标费用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6.1无论投标结果如何，投标人应自行承担参加投标相关的全部费用。</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 采购</w:t>
      </w:r>
      <w:r>
        <w:rPr>
          <w:rFonts w:hint="eastAsia" w:ascii="宋体" w:hAnsi="宋体" w:eastAsia="宋体" w:cs="宋体"/>
          <w:b/>
          <w:bCs/>
          <w:sz w:val="24"/>
          <w:szCs w:val="24"/>
          <w:lang w:val="en-US" w:eastAsia="zh-CN"/>
        </w:rPr>
        <w:t>代理</w:t>
      </w:r>
      <w:r>
        <w:rPr>
          <w:rFonts w:hint="eastAsia" w:ascii="宋体" w:hAnsi="宋体" w:eastAsia="宋体" w:cs="宋体"/>
          <w:b/>
          <w:bCs/>
          <w:sz w:val="24"/>
          <w:szCs w:val="24"/>
        </w:rPr>
        <w:t>机构的权利</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采购代理机构依据《中华人民共和国政府采购法》、《中华人民共和国政府采购法实施条例》、《政府采购货物和服务招标投标管理办法》和有关法律法规及规章规定，执行取消本次采购任务的情况下，无需对受影响的投标人承担任何责任。</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 解释权</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8.1本次招标文件的最终解释权属于</w:t>
      </w:r>
      <w:r>
        <w:rPr>
          <w:rFonts w:hint="eastAsia" w:cs="宋体"/>
          <w:sz w:val="24"/>
          <w:szCs w:val="24"/>
          <w:lang w:eastAsia="zh-CN"/>
        </w:rPr>
        <w:t>山西东篱项目管理咨询有限公司</w:t>
      </w:r>
      <w:r>
        <w:rPr>
          <w:rFonts w:hint="eastAsia" w:ascii="宋体" w:hAnsi="宋体" w:eastAsia="宋体" w:cs="宋体"/>
          <w:sz w:val="24"/>
          <w:szCs w:val="24"/>
        </w:rPr>
        <w:t>。</w:t>
      </w:r>
    </w:p>
    <w:p>
      <w:pPr>
        <w:pStyle w:val="3"/>
        <w:numPr>
          <w:ilvl w:val="0"/>
          <w:numId w:val="0"/>
        </w:numPr>
        <w:spacing w:before="31" w:beforeLines="10" w:after="31" w:afterLines="10" w:line="480" w:lineRule="exact"/>
        <w:ind w:left="539"/>
        <w:jc w:val="both"/>
        <w:rPr>
          <w:rFonts w:hint="eastAsia" w:ascii="宋体" w:hAnsi="宋体" w:eastAsia="宋体" w:cs="宋体"/>
          <w:spacing w:val="10"/>
          <w:sz w:val="24"/>
          <w:szCs w:val="24"/>
        </w:rPr>
      </w:pPr>
      <w:bookmarkStart w:id="65" w:name="_Toc352761931"/>
      <w:bookmarkStart w:id="66" w:name="_Toc24133"/>
      <w:bookmarkStart w:id="67" w:name="_Toc15253"/>
      <w:bookmarkStart w:id="68" w:name="_Toc1899"/>
      <w:bookmarkStart w:id="69" w:name="_Toc424378686"/>
      <w:r>
        <w:rPr>
          <w:rFonts w:hint="eastAsia" w:ascii="宋体" w:hAnsi="宋体" w:eastAsia="宋体" w:cs="宋体"/>
          <w:spacing w:val="10"/>
          <w:sz w:val="24"/>
          <w:szCs w:val="24"/>
        </w:rPr>
        <w:t>二、招标文件</w:t>
      </w:r>
      <w:bookmarkEnd w:id="65"/>
      <w:bookmarkEnd w:id="66"/>
      <w:bookmarkEnd w:id="67"/>
      <w:bookmarkEnd w:id="68"/>
      <w:bookmarkEnd w:id="69"/>
    </w:p>
    <w:p>
      <w:pPr>
        <w:pStyle w:val="38"/>
        <w:snapToGrid w:val="0"/>
        <w:spacing w:line="480" w:lineRule="exact"/>
        <w:ind w:firstLine="522" w:firstLineChars="200"/>
        <w:textAlignment w:val="auto"/>
        <w:rPr>
          <w:rFonts w:hint="eastAsia" w:ascii="宋体" w:hAnsi="宋体" w:eastAsia="宋体" w:cs="宋体"/>
          <w:b/>
          <w:spacing w:val="10"/>
          <w:sz w:val="24"/>
          <w:szCs w:val="24"/>
          <w:highlight w:val="none"/>
        </w:rPr>
      </w:pPr>
      <w:r>
        <w:rPr>
          <w:rFonts w:hint="eastAsia" w:ascii="宋体" w:hAnsi="宋体" w:eastAsia="宋体" w:cs="宋体"/>
          <w:b/>
          <w:spacing w:val="10"/>
          <w:sz w:val="24"/>
          <w:szCs w:val="24"/>
          <w:highlight w:val="none"/>
        </w:rPr>
        <w:t>9. 招标文件的构成</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招标文件包括：</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9.1.1第一部分 </w:t>
      </w:r>
      <w:r>
        <w:rPr>
          <w:rFonts w:hint="eastAsia" w:cs="宋体"/>
          <w:sz w:val="24"/>
          <w:szCs w:val="24"/>
          <w:lang w:val="en-US" w:eastAsia="zh-CN"/>
        </w:rPr>
        <w:t>招标公告</w:t>
      </w:r>
      <w:r>
        <w:rPr>
          <w:rFonts w:hint="eastAsia" w:ascii="宋体" w:hAnsi="宋体" w:eastAsia="宋体" w:cs="宋体"/>
          <w:sz w:val="24"/>
          <w:szCs w:val="24"/>
        </w:rPr>
        <w:t>；</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9.1.2第二部分 投标人须知前附表；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9.1.3第三部分 投标人须知；</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9.1.4第四部分 采购需求；</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9.1.5第五部分 资格审查内容及标准；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9.1.6第六部分 评标方法和评分标准；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9.1.7第七部分 合同文本；</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9.1.8第八部分 投标文件内容要求及格式；</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9.1.9招标文件的澄清公告以及图纸、答疑、变更或补充通知等。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招标文件未规定但法律法规有规定的，依据相关法律法规的规定。</w:t>
      </w:r>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10. 招标文件的澄清或修改</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10.1任何要求澄清招标文件的投标人，应在法定时限内通知采购代理机构。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10.2在开标时间前的任何时候，无论出于何种原因，采购代理机构可主动地或在解答投标人提出的问题时对招标文件进行澄清或修改。</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10.3招标文件的澄清和修改将在财政部门指定的政府采购信息发布媒体中国政府采购网山西分网（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"http://www.ccgp-shanxi.gov.cn/home.html"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http://www.ccgp-shanxi.gov.cn/home.html</w:t>
      </w:r>
      <w:r>
        <w:rPr>
          <w:rFonts w:hint="eastAsia" w:ascii="宋体" w:hAnsi="宋体" w:eastAsia="宋体" w:cs="宋体"/>
          <w:sz w:val="24"/>
          <w:szCs w:val="24"/>
        </w:rPr>
        <w:fldChar w:fldCharType="end"/>
      </w:r>
      <w:r>
        <w:rPr>
          <w:rFonts w:hint="eastAsia" w:ascii="宋体" w:hAnsi="宋体" w:eastAsia="宋体" w:cs="宋体"/>
          <w:sz w:val="24"/>
          <w:szCs w:val="24"/>
        </w:rPr>
        <w:t>）以澄清公告的形式予以公布。</w:t>
      </w:r>
    </w:p>
    <w:p>
      <w:pPr>
        <w:pStyle w:val="3"/>
        <w:numPr>
          <w:ilvl w:val="0"/>
          <w:numId w:val="0"/>
        </w:numPr>
        <w:spacing w:before="31" w:beforeLines="10" w:after="31" w:afterLines="10" w:line="480" w:lineRule="exact"/>
        <w:ind w:left="539"/>
        <w:jc w:val="both"/>
        <w:rPr>
          <w:rFonts w:hint="eastAsia" w:ascii="宋体" w:hAnsi="宋体" w:eastAsia="宋体" w:cs="宋体"/>
          <w:spacing w:val="10"/>
          <w:sz w:val="24"/>
          <w:szCs w:val="24"/>
        </w:rPr>
      </w:pPr>
      <w:bookmarkStart w:id="70" w:name="_Toc12041"/>
      <w:bookmarkStart w:id="71" w:name="_Toc352761932"/>
      <w:bookmarkStart w:id="72" w:name="_Toc7758"/>
      <w:bookmarkStart w:id="73" w:name="_Toc424378687"/>
      <w:bookmarkStart w:id="74" w:name="_Toc12893"/>
      <w:r>
        <w:rPr>
          <w:rFonts w:hint="eastAsia" w:ascii="宋体" w:hAnsi="宋体" w:eastAsia="宋体" w:cs="宋体"/>
          <w:spacing w:val="10"/>
          <w:sz w:val="24"/>
          <w:szCs w:val="24"/>
        </w:rPr>
        <w:t>三、投标文件</w:t>
      </w:r>
      <w:bookmarkEnd w:id="70"/>
      <w:bookmarkEnd w:id="71"/>
      <w:bookmarkEnd w:id="72"/>
      <w:bookmarkEnd w:id="73"/>
      <w:bookmarkEnd w:id="74"/>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11. 投标文件的构成</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11.1投标文件为电子投标文件，包括：</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w:t>
      </w:r>
      <w:r>
        <w:rPr>
          <w:rFonts w:hint="eastAsia" w:cs="宋体"/>
          <w:sz w:val="24"/>
          <w:szCs w:val="24"/>
          <w:lang w:val="en-US" w:eastAsia="zh-CN"/>
        </w:rPr>
        <w:t>开标一览表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11.1.2资格审查部分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11.1.3商务技术部分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投标文件的修改、澄清、说明或补正内容等均为投标文件的有效组成部分。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投标人须在开标时间前完成投标文件的加密传输递交，在开标时间前投标人可以补充、修改或撤回已递交的投标文件，在规定时间内重新对投标文件进行电子签章并加密，在线递交。</w:t>
      </w:r>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12. 投标文件的编制</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12.1投标人应详细阅读招标文件内容，认真编制投标文件，对招标文件做出实质性响应，并保证提供的资料合法、真实、完整、有效。</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12.2投标人登录中国政府采购网山西分网编制投标文件。</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12.3投标文件应使用中文编制，字迹清晰、内容齐全，行间不得插字、涂改和增删。如有修改，应加盖投标人公章或经法定代表人（全权代理人）签字后生效。</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12.4投标人资质证书（或资格证明）处于年检、换证、升级、变更等期间，除法律法规或发证机构有书面材料明确表明投标人资质（或资格）有效外，一律不予认可。</w:t>
      </w:r>
    </w:p>
    <w:p>
      <w:pPr>
        <w:pStyle w:val="38"/>
        <w:numPr>
          <w:ilvl w:val="0"/>
          <w:numId w:val="4"/>
        </w:numPr>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投标语言及计量单位</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13.1投标文件以及投标人与采购代理机构就有关投标的所有来往的文字、函电统一使用中文；非中文数据或资料，提供其中文译文。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13.2投标文件中的计量单位，除招标文件有特殊规定外，一律使用中华人民共和国法定计量单位。</w:t>
      </w:r>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14. 投标报价</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14.1投标均以人民币/元为单位。</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14.2投标人应根据自身生产、经营状况和经营范围，按照“第四部分 采购需求”对某包（项）或服务内容进行唯一报价，具体要求详见“第二部分 投标人须知前附表”，采购代理机构不接受有任何选择性的报价。</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14.3投标人应以“包”为基本单位进行报价。若本项目分为若干包，则投标人可选择其中的部分或所有包报价，并以“包”为单位分别填报《开标一览表》《</w:t>
      </w:r>
      <w:r>
        <w:rPr>
          <w:rFonts w:hint="eastAsia" w:cs="宋体"/>
          <w:sz w:val="24"/>
          <w:szCs w:val="24"/>
          <w:lang w:val="en-US" w:eastAsia="zh-CN"/>
        </w:rPr>
        <w:t>报价明细表</w:t>
      </w:r>
      <w:r>
        <w:rPr>
          <w:rFonts w:hint="eastAsia" w:ascii="宋体" w:hAnsi="宋体" w:eastAsia="宋体" w:cs="宋体"/>
          <w:sz w:val="24"/>
          <w:szCs w:val="24"/>
        </w:rPr>
        <w:t>》。</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投标文件报价出现前后不一致的，按照下列规定修正：</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14.4.1《</w:t>
      </w:r>
      <w:r>
        <w:rPr>
          <w:rFonts w:hint="eastAsia" w:cs="宋体"/>
          <w:sz w:val="24"/>
          <w:szCs w:val="24"/>
          <w:lang w:val="en-US" w:eastAsia="zh-CN"/>
        </w:rPr>
        <w:t>开标一览表</w:t>
      </w:r>
      <w:r>
        <w:rPr>
          <w:rFonts w:hint="eastAsia" w:ascii="宋体" w:hAnsi="宋体" w:eastAsia="宋体" w:cs="宋体"/>
          <w:sz w:val="24"/>
          <w:szCs w:val="24"/>
        </w:rPr>
        <w:t>》与《</w:t>
      </w:r>
      <w:r>
        <w:rPr>
          <w:rFonts w:hint="eastAsia" w:cs="宋体"/>
          <w:sz w:val="24"/>
          <w:szCs w:val="24"/>
          <w:lang w:val="en-US" w:eastAsia="zh-CN"/>
        </w:rPr>
        <w:t>报价明细表</w:t>
      </w:r>
      <w:r>
        <w:rPr>
          <w:rFonts w:hint="eastAsia" w:ascii="宋体" w:hAnsi="宋体" w:eastAsia="宋体" w:cs="宋体"/>
          <w:sz w:val="24"/>
          <w:szCs w:val="24"/>
        </w:rPr>
        <w:t>》不一致时，以《</w:t>
      </w:r>
      <w:r>
        <w:rPr>
          <w:rFonts w:hint="eastAsia" w:cs="宋体"/>
          <w:sz w:val="24"/>
          <w:szCs w:val="24"/>
          <w:lang w:val="en-US" w:eastAsia="zh-CN"/>
        </w:rPr>
        <w:t>开标一览表</w:t>
      </w:r>
      <w:r>
        <w:rPr>
          <w:rFonts w:hint="eastAsia" w:ascii="宋体" w:hAnsi="宋体" w:eastAsia="宋体" w:cs="宋体"/>
          <w:sz w:val="24"/>
          <w:szCs w:val="24"/>
        </w:rPr>
        <w:t>》为准；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14.4.2大写金额和小写金额不一致的，以大写金额为准；</w:t>
      </w:r>
    </w:p>
    <w:p>
      <w:pPr>
        <w:pStyle w:val="38"/>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14.4.3单价金额小数点或者百分比有明显错位的，以《开标一览表》的总价为准，并修改单价</w:t>
      </w:r>
      <w:r>
        <w:rPr>
          <w:rFonts w:hint="eastAsia" w:ascii="宋体" w:hAnsi="宋体" w:eastAsia="宋体" w:cs="宋体"/>
          <w:sz w:val="24"/>
          <w:szCs w:val="24"/>
          <w:lang w:eastAsia="zh-CN"/>
        </w:rPr>
        <w:t>；</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14.4.4总价金额与按单价汇总金额不一致的，以单价金额计算结果为准。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14.4.5同时出现两种以上不一致的，投标人应按照上述规定的顺序进行修正并书面确认，经确认后的报价对投标人产生约束力。</w:t>
      </w:r>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15. 投标保证金</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15.1投标人应在投标截止时间前，向</w:t>
      </w:r>
      <w:r>
        <w:rPr>
          <w:rFonts w:hint="eastAsia" w:ascii="宋体" w:hAnsi="宋体" w:eastAsia="宋体" w:cs="宋体"/>
          <w:sz w:val="24"/>
          <w:szCs w:val="24"/>
          <w:lang w:eastAsia="zh-CN"/>
        </w:rPr>
        <w:t>采购代理机构</w:t>
      </w:r>
      <w:r>
        <w:rPr>
          <w:rFonts w:hint="eastAsia" w:ascii="宋体" w:hAnsi="宋体" w:eastAsia="宋体" w:cs="宋体"/>
          <w:sz w:val="24"/>
          <w:szCs w:val="24"/>
        </w:rPr>
        <w:t>足额交纳投标保证金。</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w:t>
      </w:r>
      <w:r>
        <w:rPr>
          <w:rFonts w:hint="eastAsia" w:ascii="宋体" w:hAnsi="宋体" w:eastAsia="宋体" w:cs="宋体"/>
          <w:sz w:val="24"/>
          <w:szCs w:val="24"/>
          <w:lang w:eastAsia="zh-CN"/>
        </w:rPr>
        <w:t>采购代理机构</w:t>
      </w:r>
      <w:r>
        <w:rPr>
          <w:rFonts w:hint="eastAsia" w:ascii="宋体" w:hAnsi="宋体" w:eastAsia="宋体" w:cs="宋体"/>
          <w:sz w:val="24"/>
          <w:szCs w:val="24"/>
        </w:rPr>
        <w:t>自中标通知书发出之日起5个工作日内退还未中标人的投标保证金；自采购合同签订之日起5个工作日内退还中标人的投标保证金。</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15.3发生下列情况之一，投标保证金将不予退还：</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15.3.1投标人在投标有效期内撤销其投标文件的；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15.3.2投标人弄虚作假的；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15.3.3投标人与采购人、其他投标人或者采购代理机构恶意串通的；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15.3.4中标人不按照招标文件要求提交履约保证金的；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15.3.5中标人无正当理由不与采购人订立合同的；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15.3.6中标人在签订合同时向采购人提出附加条件的；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15.3.7招标文件规定的其他情形；</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15.3.8其他违反法律、法规和规章的行为。</w:t>
      </w:r>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16. 投标文件签章</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16.1投标文件应按照招标文件规定进行签署、加盖公章。招标文件规定的“单位公章”、“公章”等均指标准公章，不得使用其他（如带有“专用章”等字样）印章。</w:t>
      </w:r>
    </w:p>
    <w:p>
      <w:pPr>
        <w:pStyle w:val="38"/>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16.2投标文件的签章应清晰工整。</w:t>
      </w:r>
    </w:p>
    <w:p>
      <w:pPr>
        <w:pStyle w:val="3"/>
        <w:numPr>
          <w:ilvl w:val="0"/>
          <w:numId w:val="0"/>
        </w:numPr>
        <w:spacing w:before="31" w:beforeLines="10" w:after="31" w:afterLines="10" w:line="480" w:lineRule="exact"/>
        <w:ind w:left="539"/>
        <w:jc w:val="both"/>
        <w:rPr>
          <w:rFonts w:hint="eastAsia" w:ascii="宋体" w:hAnsi="宋体" w:eastAsia="宋体" w:cs="宋体"/>
          <w:spacing w:val="10"/>
          <w:sz w:val="24"/>
          <w:szCs w:val="24"/>
        </w:rPr>
      </w:pPr>
      <w:bookmarkStart w:id="75" w:name="_Toc27187"/>
      <w:bookmarkStart w:id="76" w:name="_Toc12200"/>
      <w:bookmarkStart w:id="77" w:name="_Toc15656"/>
      <w:bookmarkStart w:id="78" w:name="_Toc424378688"/>
      <w:r>
        <w:rPr>
          <w:rFonts w:hint="eastAsia" w:ascii="宋体" w:hAnsi="宋体" w:eastAsia="宋体" w:cs="宋体"/>
          <w:spacing w:val="10"/>
          <w:sz w:val="24"/>
          <w:szCs w:val="24"/>
        </w:rPr>
        <w:t>四、投标文件的提交</w:t>
      </w:r>
      <w:bookmarkEnd w:id="75"/>
      <w:bookmarkEnd w:id="76"/>
      <w:bookmarkEnd w:id="77"/>
      <w:bookmarkEnd w:id="78"/>
    </w:p>
    <w:p>
      <w:pPr>
        <w:pStyle w:val="38"/>
        <w:snapToGrid w:val="0"/>
        <w:spacing w:line="480" w:lineRule="exact"/>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17. 投标文件的加密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17.1提交的电子投标文件应使用数字证书进行加密。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17.2投标文件一经提交，无论投标人是否中标，均不予退还。</w:t>
      </w:r>
    </w:p>
    <w:p>
      <w:pPr>
        <w:pStyle w:val="38"/>
        <w:snapToGrid w:val="0"/>
        <w:spacing w:line="480" w:lineRule="exact"/>
        <w:ind w:firstLine="482" w:firstLineChars="200"/>
        <w:textAlignment w:val="auto"/>
        <w:rPr>
          <w:rFonts w:hint="eastAsia" w:ascii="宋体" w:hAnsi="宋体" w:eastAsia="宋体" w:cs="宋体"/>
          <w:b/>
          <w:spacing w:val="10"/>
          <w:sz w:val="24"/>
          <w:szCs w:val="24"/>
        </w:rPr>
      </w:pPr>
      <w:r>
        <w:rPr>
          <w:rFonts w:hint="eastAsia" w:ascii="宋体" w:hAnsi="宋体" w:eastAsia="宋体" w:cs="宋体"/>
          <w:b/>
          <w:bCs/>
          <w:sz w:val="24"/>
          <w:szCs w:val="24"/>
        </w:rPr>
        <w:t xml:space="preserve">18. </w:t>
      </w:r>
      <w:r>
        <w:rPr>
          <w:rFonts w:hint="eastAsia" w:ascii="宋体" w:hAnsi="宋体" w:eastAsia="宋体" w:cs="宋体"/>
          <w:b/>
          <w:bCs/>
          <w:spacing w:val="10"/>
          <w:sz w:val="24"/>
          <w:szCs w:val="24"/>
        </w:rPr>
        <w:t>投</w:t>
      </w:r>
      <w:r>
        <w:rPr>
          <w:rFonts w:hint="eastAsia" w:ascii="宋体" w:hAnsi="宋体" w:eastAsia="宋体" w:cs="宋体"/>
          <w:b/>
          <w:spacing w:val="10"/>
          <w:sz w:val="24"/>
          <w:szCs w:val="24"/>
        </w:rPr>
        <w:t>标文件提交</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18.1投标时间及投标截止时间以《招标公告》或《澄清公告》公告时间为准。延长投标截止时间的采购项目，</w:t>
      </w:r>
      <w:r>
        <w:rPr>
          <w:rFonts w:hint="eastAsia" w:ascii="宋体" w:hAnsi="宋体" w:eastAsia="宋体" w:cs="宋体"/>
          <w:sz w:val="24"/>
          <w:szCs w:val="24"/>
          <w:lang w:eastAsia="zh-CN"/>
        </w:rPr>
        <w:t>采购代理机构</w:t>
      </w:r>
      <w:r>
        <w:rPr>
          <w:rFonts w:hint="eastAsia" w:ascii="宋体" w:hAnsi="宋体" w:eastAsia="宋体" w:cs="宋体"/>
          <w:sz w:val="24"/>
          <w:szCs w:val="24"/>
        </w:rPr>
        <w:t>和投标人的权利及义务将受到新的投标截止时间的约束。</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18.2投标人在投标截止时间前，可对投标文件进行补充、修改或者撤回，并书面通知采购人或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；补充、修改的内容应按招标文件要求签章、加密。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18.3投标人在投标截止时间后，不得对其投标文件进行补充、修改或撤回。</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18.4投标人有下列情形之一的，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将拒收投标文件：</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18.4.1未按招标公告要求获取招标文件的；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18.4.2在招标文件规定的投标截止时间之后提交投标文件的。</w:t>
      </w:r>
    </w:p>
    <w:p>
      <w:pPr>
        <w:pStyle w:val="38"/>
        <w:snapToGrid w:val="0"/>
        <w:spacing w:line="480" w:lineRule="exact"/>
        <w:ind w:firstLine="522" w:firstLineChars="200"/>
        <w:textAlignment w:val="auto"/>
        <w:rPr>
          <w:rFonts w:hint="eastAsia" w:ascii="宋体" w:hAnsi="宋体" w:eastAsia="宋体" w:cs="宋体"/>
          <w:b/>
          <w:spacing w:val="10"/>
          <w:sz w:val="24"/>
          <w:szCs w:val="24"/>
        </w:rPr>
      </w:pPr>
      <w:bookmarkStart w:id="79" w:name="_Toc424378689"/>
      <w:bookmarkStart w:id="80" w:name="_Toc829"/>
      <w:bookmarkStart w:id="81" w:name="_Toc352761934"/>
      <w:bookmarkStart w:id="82" w:name="_Toc26881695"/>
      <w:r>
        <w:rPr>
          <w:rFonts w:hint="eastAsia" w:ascii="宋体" w:hAnsi="宋体" w:eastAsia="宋体" w:cs="宋体"/>
          <w:b/>
          <w:spacing w:val="10"/>
          <w:sz w:val="24"/>
          <w:szCs w:val="24"/>
        </w:rPr>
        <w:t>19. 串通投标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19.1有下列情形之一的，属于投标人相互串通投标：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19.1.1投标人之间协商报价、技术方案等投标文件的实质性内容；</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19.1.2属于同一集团、协会、商会等组织成员的投标人按照该组织要求协同投标；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19.1.3投标人之间事先约定由某一特定</w:t>
      </w:r>
      <w:r>
        <w:rPr>
          <w:rFonts w:hint="eastAsia" w:ascii="宋体" w:hAnsi="宋体" w:eastAsia="宋体" w:cs="宋体"/>
          <w:sz w:val="24"/>
          <w:szCs w:val="24"/>
          <w:lang w:eastAsia="zh-CN"/>
        </w:rPr>
        <w:t>投标人</w:t>
      </w:r>
      <w:r>
        <w:rPr>
          <w:rFonts w:hint="eastAsia" w:ascii="宋体" w:hAnsi="宋体" w:eastAsia="宋体" w:cs="宋体"/>
          <w:sz w:val="24"/>
          <w:szCs w:val="24"/>
        </w:rPr>
        <w:t>中标；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19.1.4投标人之间商定部分投标人放弃参加政府采购活动或者放弃中标；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19.1.5投标人相互之间为谋求特定投标人中标或者排斥其他投标人的其他串通行为。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19.2有下列情形之一的，视为投标人相互串通投标：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19.2.1不同投标人的投标文件由同一单位或者个人编制；</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19.2.2不同投标人委托同一单位或者个人办理投标事宜；</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19.2.3不同投标人的投标文件载明的项目管理成员或者联系人员为同一人；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19.2.4不同投标人的投标文件异常一致或者投标报价呈规律性差异；</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19.2.5不同投标人的投标文件相互混装；</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19.2.6不同投标人的投标保证金从同一单位或个人的账户转出；</w:t>
      </w:r>
    </w:p>
    <w:p>
      <w:pPr>
        <w:pStyle w:val="38"/>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ja-JP"/>
        </w:rPr>
        <w:t>19.2.7</w:t>
      </w:r>
      <w:r>
        <w:rPr>
          <w:rFonts w:hint="eastAsia" w:ascii="宋体" w:hAnsi="宋体" w:eastAsia="宋体" w:cs="宋体"/>
          <w:sz w:val="24"/>
          <w:szCs w:val="24"/>
          <w:lang w:val="en-US" w:eastAsia="zh-CN"/>
        </w:rPr>
        <w:t>不同投标人编制电子投标文件使用的计算机或上传电子投标文件使用的计算机网卡MAC地址、IP地址一致的；</w:t>
      </w:r>
    </w:p>
    <w:p>
      <w:pPr>
        <w:pStyle w:val="38"/>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ja-JP"/>
        </w:rPr>
        <w:t>19.2.8</w:t>
      </w:r>
      <w:r>
        <w:rPr>
          <w:rFonts w:hint="eastAsia" w:ascii="宋体" w:hAnsi="宋体" w:eastAsia="宋体" w:cs="宋体"/>
          <w:sz w:val="24"/>
          <w:szCs w:val="24"/>
          <w:lang w:val="en-US" w:eastAsia="zh-CN"/>
        </w:rPr>
        <w:t>投标人上传的电子投标文件出现本项目其他投标人的数字证书加密的或加盖本项目的其他投标人的电子印章的。</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20. 弄虚作假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20.1有下列情形之一的，属于投标人弄虚作假的行为：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20.1.1使用伪造、变造的许可证件、印章或票据凭证等；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20.1.2提供虚假的材料、样品、检验报告、财务状况或者业绩；</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20.1.3提供虚假的项目负责人或者主要技术人员简历、劳动关系证明；</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20.1.4提供虚假的信用状况；</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20.1.5冒名顶替他人签字；</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20.1.6提供虚假的技术参数或服务方案；</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20.1.7其他弄虚作假的行为。</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 投标人存在下列情况之一的，投标无效：</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21.1获取招标文件时的单位名称与其递交的投标文件中单位名称不一致的；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21.2投标文件未在规定时间内解密，且未按招标文件要求签字、盖章的；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21.3未按照招标文件的规定提交投标保证金的；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4</w:t>
      </w:r>
      <w:r>
        <w:rPr>
          <w:rFonts w:hint="eastAsia" w:ascii="宋体" w:hAnsi="宋体" w:eastAsia="宋体" w:cs="宋体"/>
          <w:sz w:val="24"/>
          <w:szCs w:val="24"/>
        </w:rPr>
        <w:t>不具备招标文件中规定的资格要求的；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5</w:t>
      </w:r>
      <w:r>
        <w:rPr>
          <w:rFonts w:hint="eastAsia" w:ascii="宋体" w:hAnsi="宋体" w:eastAsia="宋体" w:cs="宋体"/>
          <w:sz w:val="24"/>
          <w:szCs w:val="24"/>
        </w:rPr>
        <w:t>投标人信用记录查询被列入失信被执行人、重大税收违法失信主体、政府采购严重违法失信行为记录名单。</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6</w:t>
      </w:r>
      <w:r>
        <w:rPr>
          <w:rFonts w:hint="eastAsia" w:ascii="宋体" w:hAnsi="宋体" w:eastAsia="宋体" w:cs="宋体"/>
          <w:sz w:val="24"/>
          <w:szCs w:val="24"/>
        </w:rPr>
        <w:t>投标人通过受让或者租借等方式获取的资格、资质证书投标的；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7</w:t>
      </w:r>
      <w:r>
        <w:rPr>
          <w:rFonts w:hint="eastAsia" w:ascii="宋体" w:hAnsi="宋体" w:eastAsia="宋体" w:cs="宋体"/>
          <w:sz w:val="24"/>
          <w:szCs w:val="24"/>
        </w:rPr>
        <w:t>如接受联合体投标，投标文件没有提交联合体协议的；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8</w:t>
      </w:r>
      <w:r>
        <w:rPr>
          <w:rFonts w:hint="eastAsia" w:ascii="宋体" w:hAnsi="宋体" w:eastAsia="宋体" w:cs="宋体"/>
          <w:sz w:val="24"/>
          <w:szCs w:val="24"/>
        </w:rPr>
        <w:t>投标报价出现明显错误，投标人拒绝按照本部分14.4的规定进行修正的；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9</w:t>
      </w:r>
      <w:r>
        <w:rPr>
          <w:rFonts w:hint="eastAsia" w:ascii="宋体" w:hAnsi="宋体" w:eastAsia="宋体" w:cs="宋体"/>
          <w:sz w:val="24"/>
          <w:szCs w:val="24"/>
        </w:rPr>
        <w:t>投标总价超过招标文件中规定的预算金额或最高限价的；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10</w:t>
      </w:r>
      <w:r>
        <w:rPr>
          <w:rFonts w:hint="eastAsia" w:ascii="宋体" w:hAnsi="宋体" w:eastAsia="宋体" w:cs="宋体"/>
          <w:sz w:val="24"/>
          <w:szCs w:val="24"/>
        </w:rPr>
        <w:t>评标委员会认为投标人的报价明显低于其他通过符合性审查投标人的报价，且投标人不能证明其报价合理性的；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1</w:t>
      </w:r>
      <w:r>
        <w:rPr>
          <w:rFonts w:hint="eastAsia" w:ascii="宋体" w:hAnsi="宋体" w:eastAsia="宋体" w:cs="宋体"/>
          <w:sz w:val="24"/>
          <w:szCs w:val="24"/>
        </w:rPr>
        <w:t>投标文件未对招标文件中要求的事项做出明确响应的；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2</w:t>
      </w:r>
      <w:r>
        <w:rPr>
          <w:rFonts w:hint="eastAsia" w:ascii="宋体" w:hAnsi="宋体" w:eastAsia="宋体" w:cs="宋体"/>
          <w:sz w:val="24"/>
          <w:szCs w:val="24"/>
        </w:rPr>
        <w:t>投标文件中的非中文数据或资料未提供其中文译文，评标委员会无法评判的；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3</w:t>
      </w:r>
      <w:r>
        <w:rPr>
          <w:rFonts w:hint="eastAsia" w:ascii="宋体" w:hAnsi="宋体" w:eastAsia="宋体" w:cs="宋体"/>
          <w:sz w:val="24"/>
          <w:szCs w:val="24"/>
        </w:rPr>
        <w:t>投标文件中提供的各项服务技术标准低于国家强制性标准的；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4</w:t>
      </w:r>
      <w:r>
        <w:rPr>
          <w:rFonts w:hint="eastAsia" w:ascii="宋体" w:hAnsi="宋体" w:eastAsia="宋体" w:cs="宋体"/>
          <w:sz w:val="24"/>
          <w:szCs w:val="24"/>
        </w:rPr>
        <w:t>同一投标人提交两个以上不同的投标文件或者投标报价的，但招标文件要求提交备选投标的情形除外；</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15</w:t>
      </w:r>
      <w:r>
        <w:rPr>
          <w:rFonts w:hint="eastAsia" w:ascii="宋体" w:hAnsi="宋体" w:eastAsia="宋体" w:cs="宋体"/>
          <w:sz w:val="24"/>
          <w:szCs w:val="24"/>
        </w:rPr>
        <w:t>评标委员会要求澄清的事项，投标人在规定时限内未做出解释，作出的解释不合理或不能提供证明材料的；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6</w:t>
      </w:r>
      <w:r>
        <w:rPr>
          <w:rFonts w:hint="eastAsia" w:ascii="宋体" w:hAnsi="宋体" w:eastAsia="宋体" w:cs="宋体"/>
          <w:sz w:val="24"/>
          <w:szCs w:val="24"/>
        </w:rPr>
        <w:t>投标文件未对合同履行期限、服务范围等做出实质性响应的；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7</w:t>
      </w:r>
      <w:r>
        <w:rPr>
          <w:rFonts w:hint="eastAsia" w:ascii="宋体" w:hAnsi="宋体" w:eastAsia="宋体" w:cs="宋体"/>
          <w:sz w:val="24"/>
          <w:szCs w:val="24"/>
        </w:rPr>
        <w:t>投标人在评审过程中所进行的试图影响评审结果的一切不符合法律或招标规定的活动；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w:t>
      </w:r>
      <w:r>
        <w:rPr>
          <w:rFonts w:hint="eastAsia" w:cs="宋体"/>
          <w:sz w:val="24"/>
          <w:szCs w:val="24"/>
          <w:lang w:val="en-US" w:eastAsia="zh-CN"/>
        </w:rPr>
        <w:t>8</w:t>
      </w:r>
      <w:r>
        <w:rPr>
          <w:rFonts w:hint="eastAsia" w:ascii="宋体" w:hAnsi="宋体" w:eastAsia="宋体" w:cs="宋体"/>
          <w:sz w:val="24"/>
          <w:szCs w:val="24"/>
        </w:rPr>
        <w:t>投标人相互串通投标、弄虚作假的；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cs="宋体"/>
          <w:sz w:val="24"/>
          <w:szCs w:val="24"/>
          <w:lang w:val="en-US" w:eastAsia="zh-CN"/>
        </w:rPr>
        <w:t>19</w:t>
      </w:r>
      <w:r>
        <w:rPr>
          <w:rFonts w:hint="eastAsia" w:ascii="宋体" w:hAnsi="宋体" w:eastAsia="宋体" w:cs="宋体"/>
          <w:sz w:val="24"/>
          <w:szCs w:val="24"/>
        </w:rPr>
        <w:t>投标文件含有采购人不能接受的附加条件的；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w:t>
      </w:r>
      <w:r>
        <w:rPr>
          <w:rFonts w:hint="eastAsia" w:cs="宋体"/>
          <w:sz w:val="24"/>
          <w:szCs w:val="24"/>
          <w:lang w:val="en-US" w:eastAsia="zh-CN"/>
        </w:rPr>
        <w:t>0</w:t>
      </w:r>
      <w:r>
        <w:rPr>
          <w:rFonts w:hint="eastAsia" w:ascii="宋体" w:hAnsi="宋体" w:eastAsia="宋体" w:cs="宋体"/>
          <w:sz w:val="24"/>
          <w:szCs w:val="24"/>
        </w:rPr>
        <w:t>法律、法规和招标文件规定的其他无效情形。</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22. 有下列情形之一的，应予废标：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22.1符合专业条件的</w:t>
      </w:r>
      <w:r>
        <w:rPr>
          <w:rFonts w:hint="eastAsia" w:cs="宋体"/>
          <w:sz w:val="24"/>
          <w:szCs w:val="24"/>
          <w:lang w:eastAsia="zh-CN"/>
        </w:rPr>
        <w:t>投标人</w:t>
      </w:r>
      <w:r>
        <w:rPr>
          <w:rFonts w:hint="eastAsia" w:ascii="宋体" w:hAnsi="宋体" w:eastAsia="宋体" w:cs="宋体"/>
          <w:sz w:val="24"/>
          <w:szCs w:val="24"/>
        </w:rPr>
        <w:t>或者对招标文件作实质响应的</w:t>
      </w:r>
      <w:r>
        <w:rPr>
          <w:rFonts w:hint="eastAsia" w:cs="宋体"/>
          <w:sz w:val="24"/>
          <w:szCs w:val="24"/>
          <w:lang w:eastAsia="zh-CN"/>
        </w:rPr>
        <w:t>投标人</w:t>
      </w:r>
      <w:r>
        <w:rPr>
          <w:rFonts w:hint="eastAsia" w:ascii="宋体" w:hAnsi="宋体" w:eastAsia="宋体" w:cs="宋体"/>
          <w:sz w:val="24"/>
          <w:szCs w:val="24"/>
        </w:rPr>
        <w:t>不足3家的；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22.2出现影响采购公正的违法、违规行为的；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22.3投标人的报价均超过了采购预算，采购人不能支付的；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22.4因重大变故，采购任务取消的。</w:t>
      </w:r>
    </w:p>
    <w:p>
      <w:pPr>
        <w:pStyle w:val="3"/>
        <w:numPr>
          <w:ilvl w:val="0"/>
          <w:numId w:val="0"/>
        </w:numPr>
        <w:spacing w:before="31" w:beforeLines="10" w:after="31" w:afterLines="10" w:line="480" w:lineRule="exact"/>
        <w:ind w:firstLine="522" w:firstLineChars="200"/>
        <w:jc w:val="both"/>
        <w:rPr>
          <w:rFonts w:hint="eastAsia" w:ascii="宋体" w:hAnsi="宋体" w:eastAsia="宋体" w:cs="宋体"/>
          <w:spacing w:val="10"/>
          <w:sz w:val="24"/>
          <w:szCs w:val="24"/>
        </w:rPr>
      </w:pPr>
      <w:bookmarkStart w:id="83" w:name="_Toc26576"/>
      <w:bookmarkStart w:id="84" w:name="_Toc32379"/>
      <w:r>
        <w:rPr>
          <w:rFonts w:hint="eastAsia" w:ascii="宋体" w:hAnsi="宋体" w:eastAsia="宋体" w:cs="宋体"/>
          <w:spacing w:val="10"/>
          <w:sz w:val="24"/>
          <w:szCs w:val="24"/>
        </w:rPr>
        <w:t>五、开标</w:t>
      </w:r>
      <w:bookmarkEnd w:id="79"/>
      <w:bookmarkEnd w:id="80"/>
      <w:bookmarkEnd w:id="81"/>
      <w:bookmarkEnd w:id="82"/>
      <w:bookmarkEnd w:id="83"/>
      <w:bookmarkEnd w:id="84"/>
    </w:p>
    <w:p>
      <w:pPr>
        <w:pStyle w:val="38"/>
        <w:snapToGrid w:val="0"/>
        <w:spacing w:line="480" w:lineRule="exact"/>
        <w:ind w:firstLine="482" w:firstLineChars="200"/>
        <w:textAlignment w:val="auto"/>
        <w:rPr>
          <w:rFonts w:hint="eastAsia" w:ascii="宋体" w:hAnsi="宋体" w:eastAsia="宋体" w:cs="宋体"/>
          <w:b/>
          <w:bCs/>
          <w:sz w:val="24"/>
          <w:szCs w:val="24"/>
        </w:rPr>
      </w:pPr>
      <w:bookmarkStart w:id="85" w:name="_Toc352761935"/>
      <w:bookmarkStart w:id="86" w:name="_Toc424378690"/>
      <w:r>
        <w:rPr>
          <w:rFonts w:hint="eastAsia" w:ascii="宋体" w:hAnsi="宋体" w:eastAsia="宋体" w:cs="宋体"/>
          <w:b/>
          <w:bCs/>
          <w:sz w:val="24"/>
          <w:szCs w:val="24"/>
        </w:rPr>
        <w:t xml:space="preserve">23. 开标 </w:t>
      </w:r>
    </w:p>
    <w:p>
      <w:pPr>
        <w:pStyle w:val="38"/>
        <w:snapToGrid w:val="0"/>
        <w:spacing w:line="480" w:lineRule="exact"/>
        <w:ind w:firstLine="480" w:firstLineChars="200"/>
        <w:textAlignment w:val="auto"/>
        <w:rPr>
          <w:rFonts w:hint="eastAsia" w:ascii="宋体" w:hAnsi="宋体" w:eastAsia="宋体" w:cs="宋体"/>
          <w:b/>
          <w:bCs/>
          <w:sz w:val="24"/>
          <w:szCs w:val="24"/>
        </w:rPr>
      </w:pPr>
      <w:bookmarkStart w:id="87" w:name="_Toc8119"/>
      <w:r>
        <w:rPr>
          <w:rFonts w:hint="eastAsia" w:ascii="宋体" w:hAnsi="宋体" w:eastAsia="宋体" w:cs="宋体"/>
          <w:sz w:val="24"/>
          <w:szCs w:val="24"/>
        </w:rPr>
        <w:t>23.1投标人不足三家的，不得开标。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按照《招标公告》或《澄清公告》规定的时间和地点组织开标。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23.3开标时，投标人登录“政府采购云平台”在规定时间内解密电子投标文件。</w:t>
      </w:r>
    </w:p>
    <w:p>
      <w:pPr>
        <w:pStyle w:val="3"/>
        <w:numPr>
          <w:ilvl w:val="0"/>
          <w:numId w:val="0"/>
        </w:numPr>
        <w:spacing w:before="31" w:beforeLines="10" w:after="31" w:afterLines="10" w:line="480" w:lineRule="exact"/>
        <w:ind w:left="539"/>
        <w:jc w:val="both"/>
        <w:rPr>
          <w:rFonts w:hint="eastAsia" w:ascii="宋体" w:hAnsi="宋体" w:eastAsia="宋体" w:cs="宋体"/>
          <w:spacing w:val="10"/>
          <w:sz w:val="24"/>
          <w:szCs w:val="24"/>
        </w:rPr>
      </w:pPr>
      <w:bookmarkStart w:id="88" w:name="_Toc15121"/>
      <w:bookmarkStart w:id="89" w:name="_Toc31985"/>
      <w:r>
        <w:rPr>
          <w:rFonts w:hint="eastAsia" w:ascii="宋体" w:hAnsi="宋体" w:eastAsia="宋体" w:cs="宋体"/>
          <w:spacing w:val="10"/>
          <w:sz w:val="24"/>
          <w:szCs w:val="24"/>
        </w:rPr>
        <w:t>六、资格审查及评标</w:t>
      </w:r>
      <w:bookmarkEnd w:id="85"/>
      <w:bookmarkEnd w:id="86"/>
      <w:bookmarkEnd w:id="87"/>
      <w:bookmarkEnd w:id="88"/>
      <w:bookmarkEnd w:id="89"/>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24. 资格审查</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24.1资格审查人员依法对投标人资格进行审查，并根据有关法律法规和招标文件规定的审查程序、审查方法及审查标准独立履行审查职责。</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公开招标采购项目开标结束后，采购人按照招标文件中资格审查的内容及标准对投标人提交的投标文件（资格证明文件）进行资格审查，以确定投标人是否具备投标资格。审查后合格投标人不足3家的不得评标。</w:t>
      </w:r>
    </w:p>
    <w:p>
      <w:pPr>
        <w:pStyle w:val="38"/>
        <w:numPr>
          <w:ilvl w:val="0"/>
          <w:numId w:val="5"/>
        </w:numPr>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评标</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25.1 </w:t>
      </w:r>
      <w:r>
        <w:rPr>
          <w:rFonts w:hint="eastAsia" w:ascii="宋体" w:hAnsi="宋体" w:eastAsia="宋体" w:cs="宋体"/>
          <w:sz w:val="24"/>
          <w:szCs w:val="24"/>
          <w:lang w:eastAsia="zh-CN"/>
        </w:rPr>
        <w:t>采购代理机构</w:t>
      </w:r>
      <w:r>
        <w:rPr>
          <w:rFonts w:hint="eastAsia" w:ascii="宋体" w:hAnsi="宋体" w:eastAsia="宋体" w:cs="宋体"/>
          <w:sz w:val="24"/>
          <w:szCs w:val="24"/>
        </w:rPr>
        <w:t>根据政府采购有关法律法规和本招标文件的规定，结合本招标项目特点组建评标委员会。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25.2评标委员会的组成人员为采购人或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就招标文件征询过意见的专家，不得参加本项目评审。</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25.3评标委员会的组成人员与投标人有下列利害关系之一的，应当回避：</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25.3.1参加采购活动前3年内与</w:t>
      </w:r>
      <w:r>
        <w:rPr>
          <w:rFonts w:hint="eastAsia" w:ascii="宋体" w:hAnsi="宋体" w:eastAsia="宋体" w:cs="宋体"/>
          <w:sz w:val="24"/>
          <w:szCs w:val="24"/>
          <w:lang w:eastAsia="zh-CN"/>
        </w:rPr>
        <w:t>投标人</w:t>
      </w:r>
      <w:r>
        <w:rPr>
          <w:rFonts w:hint="eastAsia" w:ascii="宋体" w:hAnsi="宋体" w:eastAsia="宋体" w:cs="宋体"/>
          <w:sz w:val="24"/>
          <w:szCs w:val="24"/>
        </w:rPr>
        <w:t>存在劳动关系；</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25.3.2参加采购活动前3年内担任</w:t>
      </w:r>
      <w:r>
        <w:rPr>
          <w:rFonts w:hint="eastAsia" w:ascii="宋体" w:hAnsi="宋体" w:eastAsia="宋体" w:cs="宋体"/>
          <w:sz w:val="24"/>
          <w:szCs w:val="24"/>
          <w:lang w:eastAsia="zh-CN"/>
        </w:rPr>
        <w:t>投标人</w:t>
      </w:r>
      <w:r>
        <w:rPr>
          <w:rFonts w:hint="eastAsia" w:ascii="宋体" w:hAnsi="宋体" w:eastAsia="宋体" w:cs="宋体"/>
          <w:sz w:val="24"/>
          <w:szCs w:val="24"/>
        </w:rPr>
        <w:t>的董事、监事；</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25.3.3参加采购活动前3年内是</w:t>
      </w:r>
      <w:r>
        <w:rPr>
          <w:rFonts w:hint="eastAsia" w:ascii="宋体" w:hAnsi="宋体" w:eastAsia="宋体" w:cs="宋体"/>
          <w:sz w:val="24"/>
          <w:szCs w:val="24"/>
          <w:lang w:eastAsia="zh-CN"/>
        </w:rPr>
        <w:t>投标人</w:t>
      </w:r>
      <w:r>
        <w:rPr>
          <w:rFonts w:hint="eastAsia" w:ascii="宋体" w:hAnsi="宋体" w:eastAsia="宋体" w:cs="宋体"/>
          <w:sz w:val="24"/>
          <w:szCs w:val="24"/>
        </w:rPr>
        <w:t>的控股股东或者实际控制人；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25.3.4与</w:t>
      </w:r>
      <w:r>
        <w:rPr>
          <w:rFonts w:hint="eastAsia" w:ascii="宋体" w:hAnsi="宋体" w:eastAsia="宋体" w:cs="宋体"/>
          <w:sz w:val="24"/>
          <w:szCs w:val="24"/>
          <w:lang w:eastAsia="zh-CN"/>
        </w:rPr>
        <w:t>投标人</w:t>
      </w:r>
      <w:r>
        <w:rPr>
          <w:rFonts w:hint="eastAsia" w:ascii="宋体" w:hAnsi="宋体" w:eastAsia="宋体" w:cs="宋体"/>
          <w:sz w:val="24"/>
          <w:szCs w:val="24"/>
        </w:rPr>
        <w:t>的法定代表人或者负责人有夫妻、直系血亲、三代以内旁系血亲或者近姻亲关系；</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25.3.5与</w:t>
      </w:r>
      <w:r>
        <w:rPr>
          <w:rFonts w:hint="eastAsia" w:ascii="宋体" w:hAnsi="宋体" w:eastAsia="宋体" w:cs="宋体"/>
          <w:sz w:val="24"/>
          <w:szCs w:val="24"/>
          <w:lang w:eastAsia="zh-CN"/>
        </w:rPr>
        <w:t>投标人</w:t>
      </w:r>
      <w:r>
        <w:rPr>
          <w:rFonts w:hint="eastAsia" w:ascii="宋体" w:hAnsi="宋体" w:eastAsia="宋体" w:cs="宋体"/>
          <w:sz w:val="24"/>
          <w:szCs w:val="24"/>
        </w:rPr>
        <w:t>有其他可能影响政府采购活动公平、公正进行的关系。</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25.4评标委员会成员负责具体评标事务，根据有关法律法规和招标文件规定的评标程序、评标方法及评标标准独立履行评标职责。</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25.5评标委员会对需要共同认定的事项存在争议的，按照“少数服从多数”的原则做出结论。</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25.6确定中标候选人名单，以及根据采购人委托直接确定中标人。</w:t>
      </w:r>
    </w:p>
    <w:p>
      <w:pPr>
        <w:pStyle w:val="3"/>
        <w:numPr>
          <w:ilvl w:val="1"/>
          <w:numId w:val="0"/>
        </w:numPr>
        <w:spacing w:before="31" w:beforeLines="10" w:after="31" w:afterLines="10" w:line="480" w:lineRule="exact"/>
        <w:ind w:firstLine="522" w:firstLineChars="200"/>
        <w:jc w:val="both"/>
        <w:rPr>
          <w:rFonts w:hint="eastAsia" w:ascii="宋体" w:hAnsi="宋体" w:eastAsia="宋体" w:cs="宋体"/>
          <w:b/>
          <w:bCs/>
          <w:sz w:val="24"/>
          <w:szCs w:val="24"/>
        </w:rPr>
      </w:pPr>
      <w:bookmarkStart w:id="90" w:name="_Toc23476"/>
      <w:bookmarkStart w:id="91" w:name="_Toc424378691"/>
      <w:bookmarkStart w:id="92" w:name="_Toc13588"/>
      <w:bookmarkStart w:id="93" w:name="_Toc32242"/>
      <w:r>
        <w:rPr>
          <w:rFonts w:hint="eastAsia" w:ascii="宋体" w:hAnsi="宋体" w:eastAsia="宋体" w:cs="宋体"/>
          <w:spacing w:val="10"/>
          <w:sz w:val="24"/>
          <w:szCs w:val="24"/>
        </w:rPr>
        <w:t>七、签订合同</w:t>
      </w:r>
      <w:bookmarkEnd w:id="90"/>
      <w:bookmarkEnd w:id="91"/>
      <w:bookmarkEnd w:id="92"/>
      <w:bookmarkEnd w:id="93"/>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26. 中标通知</w:t>
      </w:r>
    </w:p>
    <w:p>
      <w:pPr>
        <w:pStyle w:val="38"/>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26.1采购代理机构在中标人确定之日起2个工作日内，在中国政府采购网山西分网（</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"http://www.ccgp-shanxi.gov.cn/home.html"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http://www.ccgp-shanxi.gov.cn/home.html</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）上发布《中标结果公告》，并向中标人发出《中标通知书》。</w:t>
      </w:r>
    </w:p>
    <w:p>
      <w:pPr>
        <w:pStyle w:val="38"/>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26.2</w:t>
      </w:r>
      <w:r>
        <w:rPr>
          <w:rFonts w:hint="eastAsia" w:ascii="宋体" w:hAnsi="宋体" w:eastAsia="宋体" w:cs="宋体"/>
          <w:b w:val="0"/>
          <w:bCs w:val="0"/>
          <w:sz w:val="24"/>
          <w:szCs w:val="24"/>
          <w:lang w:eastAsia="zh-CN"/>
        </w:rPr>
        <w:t>采购代理机构</w:t>
      </w:r>
      <w:r>
        <w:rPr>
          <w:rFonts w:hint="eastAsia" w:ascii="宋体" w:hAnsi="宋体" w:eastAsia="宋体" w:cs="宋体"/>
          <w:b w:val="0"/>
          <w:bCs w:val="0"/>
          <w:sz w:val="24"/>
          <w:szCs w:val="24"/>
        </w:rPr>
        <w:t>告知投标人本人评审得分与排序，采购人或</w:t>
      </w:r>
      <w:r>
        <w:rPr>
          <w:rFonts w:hint="eastAsia" w:ascii="宋体" w:hAnsi="宋体" w:eastAsia="宋体" w:cs="宋体"/>
          <w:b w:val="0"/>
          <w:bCs w:val="0"/>
          <w:sz w:val="24"/>
          <w:szCs w:val="24"/>
          <w:lang w:eastAsia="zh-CN"/>
        </w:rPr>
        <w:t>采购代理机构</w:t>
      </w:r>
      <w:r>
        <w:rPr>
          <w:rFonts w:hint="eastAsia" w:ascii="宋体" w:hAnsi="宋体" w:eastAsia="宋体" w:cs="宋体"/>
          <w:b w:val="0"/>
          <w:bCs w:val="0"/>
          <w:sz w:val="24"/>
          <w:szCs w:val="24"/>
        </w:rPr>
        <w:t>对未中标的投标人不作未中标原因的解释。</w:t>
      </w:r>
    </w:p>
    <w:p>
      <w:pPr>
        <w:pStyle w:val="38"/>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26.3中标人登录中国政府采购网山西分网自行打印《中标通知书》。</w:t>
      </w:r>
    </w:p>
    <w:p>
      <w:pPr>
        <w:pStyle w:val="38"/>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26.4中标通知书对采购人和中标人具有同等法律效力。中标通知书发出以后，采购人改变中标结果或中标人放弃中标，应当承担相应的法律责任，出现争议的，报财政部门处理。</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 签订政府采购合同</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.1中标人按照规定的时间，携带相关资料，并保证履行投标文件中的全部承诺，与采购人签订《</w:t>
      </w:r>
      <w:r>
        <w:rPr>
          <w:rFonts w:hint="eastAsia" w:ascii="宋体" w:hAnsi="宋体" w:eastAsia="宋体" w:cs="宋体"/>
          <w:sz w:val="24"/>
          <w:szCs w:val="24"/>
          <w:lang w:val="en-US" w:eastAsia="zh-CN"/>
        </w:rPr>
        <w:t>政府</w:t>
      </w:r>
      <w:r>
        <w:rPr>
          <w:rFonts w:hint="eastAsia" w:ascii="宋体" w:hAnsi="宋体" w:eastAsia="宋体" w:cs="宋体"/>
          <w:sz w:val="24"/>
          <w:szCs w:val="24"/>
        </w:rPr>
        <w:t>采购合同》。</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.2招标文件、招标文件的澄清及修改、中标人的投标文件、中标人在评审过程当中的答复澄清事项等均为此次采购合同附件，并具有法律效力。</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.3中标人不得再与采购人签订背离合同实质性内容的其他协议或声明。</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4采购人应当自中标通知书发出之日起30日内，与中标人签订书面合同。所签订的合同不得对招标文件确定的事项和中标人投标文件作实质性修改。采购人不得向中标人提出任何不合理的要求作为签订合同的条件。</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28</w:t>
      </w:r>
      <w:r>
        <w:rPr>
          <w:rFonts w:hint="eastAsia" w:ascii="宋体" w:hAnsi="宋体" w:eastAsia="宋体" w:cs="宋体"/>
          <w:b/>
          <w:bCs/>
          <w:sz w:val="24"/>
          <w:szCs w:val="24"/>
        </w:rPr>
        <w:t>. 对投标人不良行为的处罚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.1投标人发生下列情形之一的，将被列入不良行为记录名单，在一至三年内禁止参加政府采购活动：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.1.1弄虚作假谋取中标的；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.1.2与采购人、其他投标人或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恶意串通的；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.1.3向采购人、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行贿或者提供其他不正当利益的；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.1.4在招标采购过程中与采购人进行协商谈判、不按照招标文件和中标人的投标文件订立合同，或者与采购人另行订立背离合同实质性内容的协议的；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.1.5投标人在评审阶段资格发生变化，未按照有关规定通知采购人和</w:t>
      </w:r>
      <w:r>
        <w:rPr>
          <w:rFonts w:hint="eastAsia" w:ascii="宋体" w:hAnsi="宋体" w:eastAsia="宋体" w:cs="宋体"/>
          <w:sz w:val="24"/>
          <w:szCs w:val="24"/>
          <w:lang w:eastAsia="zh-CN"/>
        </w:rPr>
        <w:t>采购代理机构</w:t>
      </w:r>
      <w:r>
        <w:rPr>
          <w:rFonts w:hint="eastAsia" w:ascii="宋体" w:hAnsi="宋体" w:eastAsia="宋体" w:cs="宋体"/>
          <w:sz w:val="24"/>
          <w:szCs w:val="24"/>
        </w:rPr>
        <w:t>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.1.6拒绝有关部门监督检查或提供虚假情况的。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.1.7投标人有上述情形之一的，中标无效。</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29</w:t>
      </w:r>
      <w:r>
        <w:rPr>
          <w:rFonts w:hint="eastAsia" w:ascii="宋体" w:hAnsi="宋体" w:eastAsia="宋体" w:cs="宋体"/>
          <w:b/>
          <w:bCs/>
          <w:sz w:val="24"/>
          <w:szCs w:val="24"/>
        </w:rPr>
        <w:t>. 对中标人不良行为的处罚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.1中标人发生下列情形之一的，将没收其履约保证金，列入不良行为记录名单，在一至三年内禁止参加政府采购活动：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.1.1将中标项目转让给他人，或者在投标文件中未说明，且未经采购人或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同意，将中标项目分包给他人的；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.1.2拒绝履行合同义务的。</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 诚实信用</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.1投标人在本招标项目的竞争中应自觉遵循诚实信用原则，凡有悖诚实信用原则的行为将被录入</w:t>
      </w:r>
      <w:r>
        <w:rPr>
          <w:rFonts w:hint="eastAsia" w:ascii="宋体" w:hAnsi="宋体" w:eastAsia="宋体" w:cs="宋体"/>
          <w:sz w:val="24"/>
          <w:szCs w:val="24"/>
          <w:lang w:eastAsia="zh-CN"/>
        </w:rPr>
        <w:t>投标人</w:t>
      </w:r>
      <w:r>
        <w:rPr>
          <w:rFonts w:hint="eastAsia" w:ascii="宋体" w:hAnsi="宋体" w:eastAsia="宋体" w:cs="宋体"/>
          <w:sz w:val="24"/>
          <w:szCs w:val="24"/>
        </w:rPr>
        <w:t>诚信档案中，依据情节轻重按照有关规定处理。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.2有证据表明投标人在诚信中存在严重问题时，将拒绝其投标或投标无效。</w:t>
      </w:r>
    </w:p>
    <w:p>
      <w:pPr>
        <w:pStyle w:val="38"/>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.3投标人的违法违规和诚实信用缺失行为将在信用中国网站（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）、中国政府采购网（www.ccgp.gov.cn）等网站进行记录和曝光。</w:t>
      </w:r>
    </w:p>
    <w:p>
      <w:pPr>
        <w:pStyle w:val="3"/>
        <w:numPr>
          <w:ilvl w:val="1"/>
          <w:numId w:val="0"/>
        </w:numPr>
        <w:spacing w:before="31" w:beforeLines="10" w:after="31" w:afterLines="10" w:line="480" w:lineRule="exact"/>
        <w:ind w:left="420"/>
        <w:jc w:val="both"/>
        <w:rPr>
          <w:rFonts w:hint="eastAsia" w:ascii="宋体" w:hAnsi="宋体" w:eastAsia="宋体" w:cs="宋体"/>
          <w:spacing w:val="10"/>
          <w:sz w:val="24"/>
          <w:szCs w:val="24"/>
        </w:rPr>
      </w:pPr>
      <w:bookmarkStart w:id="94" w:name="_Toc424378692"/>
      <w:bookmarkStart w:id="95" w:name="_Toc421716587"/>
      <w:bookmarkStart w:id="96" w:name="_Toc3241"/>
      <w:bookmarkStart w:id="97" w:name="_Toc30440"/>
      <w:bookmarkStart w:id="98" w:name="_Toc18682"/>
      <w:r>
        <w:rPr>
          <w:rFonts w:hint="eastAsia" w:ascii="宋体" w:hAnsi="宋体" w:eastAsia="宋体" w:cs="宋体"/>
          <w:spacing w:val="10"/>
          <w:sz w:val="24"/>
          <w:szCs w:val="24"/>
        </w:rPr>
        <w:t>八、服务费</w:t>
      </w:r>
      <w:bookmarkEnd w:id="94"/>
      <w:bookmarkEnd w:id="95"/>
      <w:bookmarkEnd w:id="96"/>
      <w:bookmarkEnd w:id="97"/>
      <w:bookmarkEnd w:id="98"/>
    </w:p>
    <w:p>
      <w:pPr>
        <w:pStyle w:val="38"/>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 服务费</w:t>
      </w:r>
    </w:p>
    <w:p>
      <w:pPr>
        <w:pStyle w:val="38"/>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en-US" w:eastAsia="zh-CN"/>
        </w:rPr>
        <w:t>由中标（成交）投标人领取中标（成交）通知书时一次性支付。参照收费标准：《招标代理服务收费管理暂行办法》（计价格[2002]1980号）及国家发展和改革委员会发展办价格[2003]857号规定收费计取。</w:t>
      </w:r>
    </w:p>
    <w:p>
      <w:pPr>
        <w:pStyle w:val="3"/>
        <w:numPr>
          <w:ilvl w:val="1"/>
          <w:numId w:val="0"/>
        </w:numPr>
        <w:spacing w:before="31" w:beforeLines="10" w:after="31" w:afterLines="10" w:line="480" w:lineRule="exact"/>
        <w:ind w:left="420"/>
        <w:jc w:val="both"/>
        <w:rPr>
          <w:rFonts w:hint="eastAsia" w:ascii="宋体" w:hAnsi="宋体" w:eastAsia="宋体" w:cs="宋体"/>
          <w:spacing w:val="10"/>
          <w:sz w:val="24"/>
          <w:szCs w:val="24"/>
        </w:rPr>
      </w:pPr>
      <w:bookmarkStart w:id="99" w:name="_Toc421716588"/>
      <w:bookmarkStart w:id="100" w:name="_Toc424378693"/>
      <w:bookmarkStart w:id="101" w:name="_Toc23297"/>
      <w:bookmarkStart w:id="102" w:name="_Toc9282"/>
      <w:bookmarkStart w:id="103" w:name="_Toc29869"/>
      <w:r>
        <w:rPr>
          <w:rFonts w:hint="eastAsia" w:ascii="宋体" w:hAnsi="宋体" w:eastAsia="宋体" w:cs="宋体"/>
          <w:spacing w:val="10"/>
          <w:sz w:val="24"/>
          <w:szCs w:val="24"/>
        </w:rPr>
        <w:t>九、保密和披露</w:t>
      </w:r>
      <w:bookmarkEnd w:id="99"/>
      <w:bookmarkEnd w:id="100"/>
      <w:bookmarkEnd w:id="101"/>
      <w:bookmarkEnd w:id="102"/>
      <w:bookmarkEnd w:id="103"/>
    </w:p>
    <w:p>
      <w:pPr>
        <w:pStyle w:val="38"/>
        <w:adjustRightInd/>
        <w:spacing w:line="480" w:lineRule="exact"/>
        <w:ind w:left="1" w:firstLine="29" w:firstLineChars="12"/>
        <w:textAlignment w:val="auto"/>
        <w:rPr>
          <w:rFonts w:hint="eastAsia" w:ascii="宋体" w:hAnsi="宋体" w:eastAsia="宋体" w:cs="宋体"/>
          <w:b/>
          <w:sz w:val="24"/>
          <w:szCs w:val="24"/>
        </w:rPr>
      </w:pPr>
      <w:r>
        <w:rPr>
          <w:rFonts w:hint="eastAsia" w:ascii="宋体" w:hAnsi="宋体" w:eastAsia="宋体" w:cs="宋体"/>
          <w:b/>
          <w:sz w:val="24"/>
          <w:szCs w:val="24"/>
        </w:rPr>
        <w:t xml:space="preserve">    3</w:t>
      </w:r>
      <w:r>
        <w:rPr>
          <w:rFonts w:hint="eastAsia" w:ascii="宋体" w:hAnsi="宋体" w:eastAsia="宋体" w:cs="宋体"/>
          <w:b/>
          <w:sz w:val="24"/>
          <w:szCs w:val="24"/>
          <w:lang w:val="en-US" w:eastAsia="zh-CN"/>
        </w:rPr>
        <w:t>2</w:t>
      </w:r>
      <w:r>
        <w:rPr>
          <w:rFonts w:hint="eastAsia" w:ascii="宋体" w:hAnsi="宋体" w:eastAsia="宋体" w:cs="宋体"/>
          <w:b/>
          <w:sz w:val="24"/>
          <w:szCs w:val="24"/>
        </w:rPr>
        <w:t>. 保密</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.1投标人自领取招标文件之日起，应承诺承担本招标项目下的保密义务，除非得到采购人或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的同意，不得将因参加本次招标获得的信息向任何第三方透露。</w:t>
      </w:r>
    </w:p>
    <w:p>
      <w:pPr>
        <w:pStyle w:val="38"/>
        <w:adjustRightInd/>
        <w:spacing w:line="480" w:lineRule="exact"/>
        <w:ind w:firstLine="29" w:firstLineChars="12"/>
        <w:textAlignment w:val="auto"/>
        <w:rPr>
          <w:rFonts w:hint="eastAsia" w:ascii="宋体" w:hAnsi="宋体" w:eastAsia="宋体" w:cs="宋体"/>
          <w:b/>
          <w:sz w:val="24"/>
          <w:szCs w:val="24"/>
        </w:rPr>
      </w:pPr>
      <w:r>
        <w:rPr>
          <w:rFonts w:hint="eastAsia" w:ascii="宋体" w:hAnsi="宋体" w:eastAsia="宋体" w:cs="宋体"/>
          <w:b/>
          <w:sz w:val="24"/>
          <w:szCs w:val="24"/>
        </w:rPr>
        <w:t xml:space="preserve">    3</w:t>
      </w:r>
      <w:r>
        <w:rPr>
          <w:rFonts w:hint="eastAsia" w:ascii="宋体" w:hAnsi="宋体" w:eastAsia="宋体" w:cs="宋体"/>
          <w:b/>
          <w:sz w:val="24"/>
          <w:szCs w:val="24"/>
          <w:lang w:val="en-US" w:eastAsia="zh-CN"/>
        </w:rPr>
        <w:t>3</w:t>
      </w:r>
      <w:r>
        <w:rPr>
          <w:rFonts w:hint="eastAsia" w:ascii="宋体" w:hAnsi="宋体" w:eastAsia="宋体" w:cs="宋体"/>
          <w:b/>
          <w:sz w:val="24"/>
          <w:szCs w:val="24"/>
        </w:rPr>
        <w:t>. 披露</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 </w:t>
      </w:r>
      <w:r>
        <w:rPr>
          <w:rFonts w:hint="eastAsia" w:ascii="宋体" w:hAnsi="宋体" w:eastAsia="宋体" w:cs="宋体"/>
          <w:sz w:val="24"/>
          <w:szCs w:val="24"/>
          <w:lang w:eastAsia="zh-CN"/>
        </w:rPr>
        <w:t>采购代理机构</w:t>
      </w:r>
      <w:r>
        <w:rPr>
          <w:rFonts w:hint="eastAsia" w:ascii="宋体" w:hAnsi="宋体" w:eastAsia="宋体" w:cs="宋体"/>
          <w:sz w:val="24"/>
          <w:szCs w:val="24"/>
        </w:rPr>
        <w:t>有权将投标人提供的所有资料向有关政府部门或评审投标文件的有关人员披露。</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.2 在</w:t>
      </w:r>
      <w:r>
        <w:rPr>
          <w:rFonts w:hint="eastAsia" w:ascii="宋体" w:hAnsi="宋体" w:eastAsia="宋体" w:cs="宋体"/>
          <w:sz w:val="24"/>
          <w:szCs w:val="24"/>
          <w:lang w:eastAsia="zh-CN"/>
        </w:rPr>
        <w:t>采购代理机构</w:t>
      </w:r>
      <w:r>
        <w:rPr>
          <w:rFonts w:hint="eastAsia" w:ascii="宋体" w:hAnsi="宋体" w:eastAsia="宋体" w:cs="宋体"/>
          <w:sz w:val="24"/>
          <w:szCs w:val="24"/>
        </w:rPr>
        <w:t>认为适当时或国家机关调查、审查、审计时以及其他符合法律法规规定的情形下，</w:t>
      </w:r>
      <w:r>
        <w:rPr>
          <w:rFonts w:hint="eastAsia" w:ascii="宋体" w:hAnsi="宋体" w:eastAsia="宋体" w:cs="宋体"/>
          <w:sz w:val="24"/>
          <w:szCs w:val="24"/>
          <w:lang w:eastAsia="zh-CN"/>
        </w:rPr>
        <w:t>采购代理机构</w:t>
      </w:r>
      <w:r>
        <w:rPr>
          <w:rFonts w:hint="eastAsia" w:ascii="宋体" w:hAnsi="宋体" w:eastAsia="宋体" w:cs="宋体"/>
          <w:sz w:val="24"/>
          <w:szCs w:val="24"/>
        </w:rPr>
        <w:t>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pPr>
        <w:pStyle w:val="3"/>
        <w:numPr>
          <w:ilvl w:val="1"/>
          <w:numId w:val="0"/>
        </w:numPr>
        <w:spacing w:before="31" w:beforeLines="10" w:after="31" w:afterLines="10" w:line="480" w:lineRule="exact"/>
        <w:ind w:left="420"/>
        <w:jc w:val="both"/>
        <w:rPr>
          <w:rFonts w:hint="eastAsia" w:ascii="宋体" w:hAnsi="宋体" w:eastAsia="宋体" w:cs="宋体"/>
          <w:spacing w:val="10"/>
          <w:sz w:val="24"/>
          <w:szCs w:val="24"/>
        </w:rPr>
      </w:pPr>
      <w:bookmarkStart w:id="104" w:name="_Toc20833"/>
      <w:bookmarkStart w:id="105" w:name="_Toc31840"/>
      <w:bookmarkStart w:id="106" w:name="_Toc12673"/>
      <w:r>
        <w:rPr>
          <w:rFonts w:hint="eastAsia" w:ascii="宋体" w:hAnsi="宋体" w:eastAsia="宋体" w:cs="宋体"/>
          <w:spacing w:val="10"/>
          <w:sz w:val="24"/>
          <w:szCs w:val="24"/>
        </w:rPr>
        <w:t>十、询问、质疑</w:t>
      </w:r>
      <w:bookmarkEnd w:id="104"/>
      <w:r>
        <w:rPr>
          <w:rFonts w:hint="eastAsia" w:ascii="宋体" w:hAnsi="宋体" w:eastAsia="宋体" w:cs="宋体"/>
          <w:spacing w:val="10"/>
          <w:sz w:val="24"/>
          <w:szCs w:val="24"/>
        </w:rPr>
        <w:t>、投诉</w:t>
      </w:r>
      <w:bookmarkEnd w:id="105"/>
      <w:bookmarkEnd w:id="106"/>
    </w:p>
    <w:p>
      <w:pPr>
        <w:pStyle w:val="38"/>
        <w:adjustRightInd/>
        <w:spacing w:line="480" w:lineRule="exact"/>
        <w:ind w:firstLine="508" w:firstLineChars="211"/>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4</w:t>
      </w:r>
      <w:r>
        <w:rPr>
          <w:rFonts w:hint="eastAsia" w:ascii="宋体" w:hAnsi="宋体" w:eastAsia="宋体" w:cs="宋体"/>
          <w:b/>
          <w:sz w:val="24"/>
          <w:szCs w:val="24"/>
        </w:rPr>
        <w:t>. 询问</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.1对招标文件内容（不包括采购需求）、评审过程、采购结果提出的口头或书面询问，由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在法定期限内作出答复。对招标文件中采购需求提出的询问，口头形式向采购人提出；书面形式在线提交，由采购人在法定期限内作出答复。</w:t>
      </w:r>
    </w:p>
    <w:p>
      <w:pPr>
        <w:pStyle w:val="38"/>
        <w:adjustRightInd/>
        <w:spacing w:line="480" w:lineRule="exact"/>
        <w:ind w:firstLine="508" w:firstLineChars="211"/>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35.</w:t>
      </w:r>
      <w:r>
        <w:rPr>
          <w:rFonts w:hint="eastAsia" w:ascii="宋体" w:hAnsi="宋体" w:eastAsia="宋体" w:cs="宋体"/>
          <w:b/>
          <w:sz w:val="24"/>
          <w:szCs w:val="24"/>
        </w:rPr>
        <w:t>质疑</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投标人认为招标文件、招标过程、中标结果使自己的合法权益受到损害的，且符合法定质疑条件的，应当在知道或者应知其权益受到损害之日起7个工作日内，通过政府采购平台（http://www.ccgp-shanxi.gov.cn/home.html）进入“项目质疑管理”在线向采购代理机构一次性提出针对同一采购程序环节的质疑。</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.2投标人提起在线质疑，应当按照《政府采购质疑和投诉办法》有关规定如实填写事项及信息，在线提交质疑函及必要的证明材料纸质版扫描件或图片（支持格式：DOC、DOCX、PDF、JPG、PNG、GIF）。</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在线质疑由投标人委托代理人提起的，还需上传授权委托书及被委托人身份证明，授权委托书应当载明委托人及被委托人的姓名或名称、代理事项、具体权限、期限等。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投标人为法人或者其他组织的，相关材料由法定代表人、主要负责人或者其授权代表签名或者盖章并加盖公章；投标人为自然人的，相关材料由本人签名。</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3采购人、采购代理机构收到在线质疑后，应当按照政府采购相关规定，在7个工作日内通过政府采购平台对投标人依法提出的质疑作出答复，但答复的内容不得涉及商业秘密。质疑投标人通过政府采购平台在线接受质疑答复结果。</w:t>
      </w:r>
    </w:p>
    <w:p>
      <w:pPr>
        <w:pStyle w:val="38"/>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投诉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.1投标人认为招标文件、采购过程、中标结果使自己的合法权益受到损害的，应当首先依法向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提出质疑。对质疑答复不满意或者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未在规定期限内做出答复的，质疑</w:t>
      </w:r>
      <w:r>
        <w:rPr>
          <w:rFonts w:hint="eastAsia" w:ascii="宋体" w:hAnsi="宋体" w:eastAsia="宋体" w:cs="宋体"/>
          <w:sz w:val="24"/>
          <w:szCs w:val="24"/>
          <w:lang w:eastAsia="zh-CN"/>
        </w:rPr>
        <w:t>投标人</w:t>
      </w:r>
      <w:r>
        <w:rPr>
          <w:rFonts w:hint="eastAsia" w:ascii="宋体" w:hAnsi="宋体" w:eastAsia="宋体" w:cs="宋体"/>
          <w:sz w:val="24"/>
          <w:szCs w:val="24"/>
        </w:rPr>
        <w:t>可以在答复期满后十五个工作日内向太原市财政局政府采购管理科提起投诉。</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投诉事项不得超出已质疑事项的范围。</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.3投诉人有下列情形之一的，属于虚假、恶意投诉，将列入不良行为记录名单，并依法予以处罚：</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.3.1一年内三次以上投诉均查无实据的；</w:t>
      </w:r>
    </w:p>
    <w:p>
      <w:pPr>
        <w:pStyle w:val="38"/>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.3.2捏造事实或者提供虚假投诉材料的。</w:t>
      </w:r>
    </w:p>
    <w:p>
      <w:pPr>
        <w:pStyle w:val="3"/>
        <w:numPr>
          <w:ilvl w:val="1"/>
          <w:numId w:val="0"/>
        </w:numPr>
        <w:spacing w:before="31" w:beforeLines="10" w:after="31" w:afterLines="10" w:line="480" w:lineRule="exact"/>
        <w:ind w:left="420"/>
        <w:jc w:val="both"/>
        <w:rPr>
          <w:rFonts w:hint="eastAsia" w:ascii="宋体" w:hAnsi="宋体" w:eastAsia="宋体" w:cs="宋体"/>
          <w:spacing w:val="10"/>
          <w:sz w:val="24"/>
          <w:szCs w:val="24"/>
        </w:rPr>
      </w:pPr>
      <w:r>
        <w:rPr>
          <w:rFonts w:hint="eastAsia" w:ascii="宋体" w:hAnsi="宋体" w:eastAsia="宋体" w:cs="宋体"/>
          <w:spacing w:val="10"/>
          <w:sz w:val="24"/>
          <w:szCs w:val="24"/>
        </w:rPr>
        <w:t>十一、纪律及处罚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 不得泄漏招标投标活动中应当保密的情况和资料，不得与投标人串通损害国家利益、社会公共利益或者他人合法权益。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 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评标委员会不得收受他人的财物或者其他好处，不得向他人透漏对投标 文件的</w:t>
      </w:r>
      <w:r>
        <w:rPr>
          <w:rFonts w:hint="eastAsia" w:ascii="宋体" w:hAnsi="宋体" w:eastAsia="宋体" w:cs="宋体"/>
          <w:sz w:val="24"/>
          <w:szCs w:val="24"/>
          <w:lang w:eastAsia="zh-CN"/>
        </w:rPr>
        <w:t>评标</w:t>
      </w:r>
      <w:r>
        <w:rPr>
          <w:rFonts w:hint="eastAsia" w:ascii="宋体" w:hAnsi="宋体" w:eastAsia="宋体" w:cs="宋体"/>
          <w:sz w:val="24"/>
          <w:szCs w:val="24"/>
        </w:rPr>
        <w:t>和比较、中标候选人的推荐情况以及评标有关的其他情况。在评标活动中，评标委员会成员不得擅离职守，影响评标程序正常进行。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与评标活动有关的工作人员不得收受他人的财物或其他好处，不得向他 人透漏对投标文件的</w:t>
      </w:r>
      <w:r>
        <w:rPr>
          <w:rFonts w:hint="eastAsia" w:ascii="宋体" w:hAnsi="宋体" w:eastAsia="宋体" w:cs="宋体"/>
          <w:sz w:val="24"/>
          <w:szCs w:val="24"/>
          <w:lang w:eastAsia="zh-CN"/>
        </w:rPr>
        <w:t>评标</w:t>
      </w:r>
      <w:r>
        <w:rPr>
          <w:rFonts w:hint="eastAsia" w:ascii="宋体" w:hAnsi="宋体" w:eastAsia="宋体" w:cs="宋体"/>
          <w:sz w:val="24"/>
          <w:szCs w:val="24"/>
        </w:rPr>
        <w:t>和比较、中标候选人的推荐情况。在评标活动中，与评标活动有关的工作人员不得擅离职守，影响评标程序正常进行。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投标人有下列情形之一的，成交无效，同时</w:t>
      </w:r>
      <w:r>
        <w:rPr>
          <w:rFonts w:hint="eastAsia" w:ascii="宋体" w:hAnsi="宋体" w:cs="宋体"/>
          <w:sz w:val="24"/>
          <w:szCs w:val="24"/>
          <w:lang w:val="en-US" w:eastAsia="zh-CN"/>
        </w:rPr>
        <w:t>代理</w:t>
      </w:r>
      <w:r>
        <w:rPr>
          <w:rFonts w:hint="eastAsia" w:ascii="宋体" w:hAnsi="宋体" w:eastAsia="宋体" w:cs="宋体"/>
          <w:sz w:val="24"/>
          <w:szCs w:val="24"/>
        </w:rPr>
        <w:t>机构将提请政府采购监管部门，依据政府采购法律法规的规定作出处理：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（1）开标后在投标有效期内，投标人撤回其投标；</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（2）在投标文件中提供虚假材料谋取中标的，报市财政局采购办核实后列入不良行为记录名单；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（3）在评标期间，投标人企图影响采购机构或评标委员会的任何活动，将导致投标被拒绝，并由其承担相应的法律责任；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（4）除不可抗力或招标文件认可的情形以外，中标人未按本招标文件规定签约；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（5）与采购人、其他</w:t>
      </w:r>
      <w:r>
        <w:rPr>
          <w:rFonts w:hint="eastAsia" w:ascii="宋体" w:hAnsi="宋体" w:eastAsia="宋体" w:cs="宋体"/>
          <w:sz w:val="24"/>
          <w:szCs w:val="24"/>
          <w:lang w:eastAsia="zh-CN"/>
        </w:rPr>
        <w:t>投标人</w:t>
      </w:r>
      <w:r>
        <w:rPr>
          <w:rFonts w:hint="eastAsia" w:ascii="宋体" w:hAnsi="宋体" w:eastAsia="宋体" w:cs="宋体"/>
          <w:sz w:val="24"/>
          <w:szCs w:val="24"/>
        </w:rPr>
        <w:t>或采购代理机构恶意串通的；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（6）中标人与采购人订立背离合同实质性内容的其它协议；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（7）投标人未按招标文件规定和合同约定履行义务的；</w:t>
      </w:r>
    </w:p>
    <w:p>
      <w:pPr>
        <w:pStyle w:val="35"/>
        <w:numPr>
          <w:ilvl w:val="0"/>
          <w:numId w:val="0"/>
        </w:numPr>
        <w:snapToGrid w:val="0"/>
        <w:spacing w:before="0" w:after="0"/>
        <w:rPr>
          <w:rFonts w:hint="eastAsia" w:ascii="宋体" w:hAnsi="宋体" w:eastAsia="宋体" w:cs="宋体"/>
          <w:spacing w:val="20"/>
          <w:szCs w:val="28"/>
        </w:rPr>
      </w:pPr>
      <w:r>
        <w:rPr>
          <w:rFonts w:hint="eastAsia" w:ascii="宋体" w:hAnsi="宋体" w:eastAsia="宋体" w:cs="宋体"/>
          <w:spacing w:val="20"/>
          <w:szCs w:val="28"/>
        </w:rPr>
        <w:br w:type="page"/>
      </w:r>
    </w:p>
    <w:p>
      <w:pPr>
        <w:pStyle w:val="35"/>
        <w:numPr>
          <w:ilvl w:val="0"/>
          <w:numId w:val="0"/>
        </w:numPr>
        <w:snapToGrid w:val="0"/>
        <w:spacing w:before="0" w:after="0"/>
        <w:rPr>
          <w:rFonts w:hint="eastAsia" w:ascii="宋体" w:hAnsi="宋体" w:eastAsia="宋体" w:cs="宋体"/>
          <w:spacing w:val="20"/>
          <w:sz w:val="28"/>
          <w:szCs w:val="28"/>
        </w:rPr>
      </w:pPr>
      <w:bookmarkStart w:id="107" w:name="_Toc31191"/>
      <w:r>
        <w:rPr>
          <w:rFonts w:hint="eastAsia" w:ascii="宋体" w:hAnsi="宋体" w:eastAsia="宋体" w:cs="宋体"/>
          <w:spacing w:val="20"/>
          <w:sz w:val="28"/>
          <w:szCs w:val="28"/>
        </w:rPr>
        <w:t xml:space="preserve">第四部分 </w:t>
      </w:r>
      <w:bookmarkEnd w:id="59"/>
      <w:bookmarkEnd w:id="60"/>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采购需求</w:t>
      </w:r>
      <w:bookmarkEnd w:id="107"/>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sz w:val="24"/>
          <w:szCs w:val="24"/>
          <w:lang w:val="en-US" w:eastAsia="zh-CN"/>
        </w:rPr>
      </w:pPr>
      <w:bookmarkStart w:id="108" w:name="_Toc424378696"/>
      <w:bookmarkStart w:id="109" w:name="_Toc352761948"/>
      <w:bookmarkStart w:id="110" w:name="_Toc28436"/>
      <w:r>
        <w:rPr>
          <w:rFonts w:hint="eastAsia" w:ascii="宋体" w:hAnsi="宋体" w:cs="宋体"/>
          <w:b/>
          <w:bCs/>
          <w:sz w:val="24"/>
          <w:szCs w:val="24"/>
          <w:lang w:val="en-US" w:eastAsia="zh-CN"/>
        </w:rPr>
        <w:t>一、商务要求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1.采购内容：</w:t>
      </w:r>
      <w:r>
        <w:rPr>
          <w:rFonts w:hint="eastAsia" w:ascii="Times New Roman" w:hAnsi="Times New Roman" w:cstheme="minorBidi"/>
          <w:color w:val="auto"/>
          <w:kern w:val="2"/>
          <w:sz w:val="24"/>
          <w:szCs w:val="24"/>
          <w:lang w:val="en-US" w:eastAsia="zh-CN" w:bidi="ar-SA"/>
        </w:rPr>
        <w:t>本项目拟</w:t>
      </w:r>
      <w:r>
        <w:rPr>
          <w:rFonts w:hint="eastAsia" w:ascii="Times New Roman" w:hAnsi="Times New Roman" w:eastAsiaTheme="minorEastAsia" w:cstheme="minorBidi"/>
          <w:color w:val="auto"/>
          <w:kern w:val="2"/>
          <w:sz w:val="24"/>
          <w:szCs w:val="24"/>
          <w:lang w:val="en-US" w:eastAsia="zh-CN" w:bidi="ar-SA"/>
        </w:rPr>
        <w:t>通过融合分析、现场摸排、模式模拟、监测评估等一系列技术工作，完成潞城四中站点的优化选址</w:t>
      </w:r>
      <w:r>
        <w:rPr>
          <w:rFonts w:hint="eastAsia" w:ascii="Times New Roman" w:hAnsi="Times New Roman" w:cstheme="minorBidi"/>
          <w:color w:val="auto"/>
          <w:kern w:val="2"/>
          <w:sz w:val="24"/>
          <w:szCs w:val="24"/>
          <w:lang w:val="en-US" w:eastAsia="zh-CN" w:bidi="ar-SA"/>
        </w:rPr>
        <w:t>技术</w:t>
      </w:r>
      <w:r>
        <w:rPr>
          <w:rFonts w:hint="eastAsia" w:ascii="Times New Roman" w:hAnsi="Times New Roman" w:eastAsiaTheme="minorEastAsia" w:cstheme="minorBidi"/>
          <w:color w:val="auto"/>
          <w:kern w:val="2"/>
          <w:sz w:val="24"/>
          <w:szCs w:val="24"/>
          <w:lang w:val="en-US" w:eastAsia="zh-CN" w:bidi="ar-SA"/>
        </w:rPr>
        <w:t>工作</w:t>
      </w:r>
      <w:r>
        <w:rPr>
          <w:rFonts w:hint="eastAsia" w:ascii="Times New Roman" w:hAnsi="Times New Roman" w:cstheme="minorBidi"/>
          <w:color w:val="auto"/>
          <w:kern w:val="2"/>
          <w:sz w:val="24"/>
          <w:szCs w:val="24"/>
          <w:lang w:val="en-US" w:eastAsia="zh-CN" w:bidi="ar-SA"/>
        </w:rPr>
        <w:t>。并通过臭氧高值原因综合分析、卫星遥感监测分析、典型污染过程特征溯源分析、工业企业环保体检与技术帮扶、重点工业企业对空气质量影响评估、重点道路对站点影响评估手段，进一步提升长治市潞城区本地空气质量精细化治理水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2.服务时间：合同签订后130日内</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3.服务地点：采购人指定地点。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sz w:val="24"/>
          <w:szCs w:val="24"/>
          <w:highlight w:val="none"/>
          <w:lang w:val="en-US" w:eastAsia="zh-CN"/>
        </w:rPr>
        <w:t>4.服务标准：</w:t>
      </w:r>
      <w:r>
        <w:rPr>
          <w:rFonts w:hint="eastAsia" w:ascii="宋体" w:hAnsi="宋体" w:eastAsia="宋体" w:cs="宋体"/>
          <w:i w:val="0"/>
          <w:iCs w:val="0"/>
          <w:caps w:val="0"/>
          <w:color w:val="000000"/>
          <w:spacing w:val="0"/>
          <w:sz w:val="24"/>
          <w:szCs w:val="24"/>
        </w:rPr>
        <w:t>合格，达到国家及相关行业标准。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5.付款方式：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合同签订生效之日起10日内，甲方以银行转账的方式向乙方支付合同总价款的40%；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乙方完成并提交《环境空气质量自动监测站点优化技术报告》，甲方向乙方支付合同总价款的40%；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服务期满，乙方提交全部项目交付成果，且本合同服务内容经过甲方验收合格之日起10个工作日内，支付本合同总价款剩余的20%；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付款时，供应商应当出具符合税务部门要求的发票。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技术要求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（一）潞城四中站点优化选址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1．气象及空气质量分析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城市污染源分布及主要污染物排放状况分析，分析城市及拟优化站点近三年以来的各项污染物监测数据情况，阐述城市气象及空气质量状况，包括：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收集近三年长治市潞城区及潞城四中监测点位小时、日均空气质量监测数据，开展分析，分析常规六项污染物的年度、月度、日均、小时的浓度水平变化规律，通过时间序列分析、相关性分析、百分位数法等手段，分析主要功能区和主要大气污染源的空气质量现状及变化趋势。</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（2）收集近三年气象观测资料小时监测数据，开展分析，分析内容包括不同季节和重点月份的主导风向、平均风速、平均气温、相对湿度等，厘清主要污染物传输和扩散规律。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2．备选区域摸排调研</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依据《环境空气质量监测点位布设技术规范（试行）》（HJ664-2013）标准要求，对备选区域内环境情况开展人工摸排和现场勘查工作，判断土地使用状况、备选点位与周边建筑物距离、备选点位周边障碍物情况等，分析备选区域是否能够客观准确地反映本区域环境空气质量情况。</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（2）对备选区域内建站条件开展调研工作，实地调研交通、电力供应、通信线路、安全防火、地面承重、电磁干扰等情况。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3．备选区域污染物网格化分布模拟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采用第三代空气质量模式模拟长治及潞城区2023年主要污染物（PM2.5、O3）浓度，得到主要污染物（PM2.5、O3）浓度分布及空间差异，对进一步综合确定备选区域及点位提供支撑。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4．备选点合理性监测评估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对拟搬迁点位及备选点位的连续自动监测数据开展分析，计算同期监测数据之间的相对误差是否满足《环境空气质量监测点位布设技术规范(试行)》(HJ 664-2013)中相关要求，以确定符合技术规范的站点。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（二）空气质量精细化管控服务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1．臭氧高值原因综合分析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VOCs是PM2.5和O3的重要前驱体，多数的VOCs具有刺激性气味且具有毒性或剧毒。服务期间，在臭氧高发期利用VOCs走航监测车对潞城区开展VOCs走航监测，进行区域VOCs污染画像，以期摸清区域VOCs整体污染状况、污染分布、浓度水平，了解区域特征污染因子及其随时间变化规律，发现和标记问题区域、问题企业、问题点位。服务期内，根据季节特征，在潞城区提供VOCs走航观测分析服务，共计10天。</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2．卫星遥感监测分析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（1）颗粒物（PM10、PM2.5）分布遥感监测分析。基于卫星遥感监测数据，实现2023年10月-2024年3月及2024年9-10月覆盖潞城区的大气颗粒物（PM10、PM2.5）卫星遥感估算。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（2）甲醛浓度遥感监测分析。基于卫星遥感监测数据，反演2024年6-9月覆盖潞城区的甲醛（HCHO）柱浓度，识别甲醛排放重点关注区域。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（3）痕量气体分布遥感监测分析。基于卫星遥感监测数据，反演2024年6-9月覆盖潞城区的痕量气体的垂直柱浓度，污染物包括NO2、SO2等。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3．典型污染过程特征溯源分析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针对长治市潞城区SO2、CO等典型污染物污染高值情况，根据历史监测数据选取典型污染过程开展分析。利用多种数理统计方法，从不同时间尺度分析研究区域空气质量变化规律；从不同空间尺度开展空气质量空间特征分析，以此明确长治市潞城区大气污染现状及防治的重点管控时段和重点管控区域。结合气象要素（温度、相对湿度、风向、风速等）的时空特征规律及关联性分析，识别目标区域气象要素敏感区间。结合已有企业在线等排放数据进行融合分析，为排放管控提供重要抓手。选取典型污染过程，开展传输溯源分析，明确重点传输来源区域及其贡献，为联防联控提供重要依据。</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4．工业企业环保体检与技术帮扶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筛选潞城区代表性目标企业（钢铁、化工、热电等行业）开展一次全面体检摸排，选取5家重点涉气工业企业，制定全面体检计划，包括检查范围、检查标准等；深入企业现场，对企业环保审批验收、大气污染治理、排污许可、污染源自动监控等环节进行体检式诊断服务，指出企业存在的各类环境问题，并提出对应的整改措施。现场核查完成后形成《重点涉气工业企业督查检查问题及整改意见反馈单》，并及时跟踪督促企业完成问题整改，帮助企业提高环境管理水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5．重点工业企业对空气质量影响评估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以优化选址后点位为中心，选取潞城区重点工业企业，利用三代空气质量模式进行模拟，在定量评估重点工业源对城市、站点空气质量影响（PM2.5、PM10、SO2和NO2）的基础上，明确重点工业源的重点管控月份、一天中的重点管控时段及需重点管控时的气象特征，为管理部门实施精细化管控提供科技支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6．重点道路对站点影响评估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以优化选址后点位为中心，选取点位周边重点道路，对重点路段科学核算其污染物排放量，利用空气质量模式进行模拟，在定量评估重点道路（道路移动源和道路扬尘源）对监测站点颗粒物、NO2的影响程度的基础上，明确其重点管控时段，为站点周边重点路段的精细化管控提供参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（三）项目验收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组建验收小组，对项目整体合同完成情况组织专家验收工作，对照项目合同条款，审核项目实施履行情况及文档资料，出具验收单。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三、项目交付成果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基于上述各项工作，产出项目成果包括：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（一）潞城四中站点优化选址：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（1）《环境空气质量自动监测站点优化技术报告》1份；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（2）提交潞城四中站点优化选址比对监测数据1套；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（3）提交潞城四中点位周边1km污染源分布图1份；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（4）提交备选点位周边1km污染源分布图1份；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（5）提交摸排调研表格、现场照片等项目相关资料的扫描件。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（二）空气质量精细化管控服务：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（6）提供VOCs走航监测数据分析报告10份；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（7）提供走航优控企业清单1份；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（8）提供大气颗粒物（PM10、PM2.5）卫星遥感月报8份；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（9）提供甲醛（HCHO）浓度遥感监测月报4份；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（10）提供痕量气体卫星遥感月报4份；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（11）提供典型污染过程特征溯源分析报告合集1套；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（12）提供《重点涉气工业企业督查检查问题及整改意见反馈单》5份；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（13）提供《工业企业环保体检与技术帮扶工作总结报告》1份；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（14）提供《潞城区重点工业源影响模拟评估报告》1份；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（15）提供《重点道路对站点影响模拟评估报告》1份。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四、服务团队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default" w:ascii="宋体" w:hAnsi="宋体" w:eastAsia="宋体" w:cs="宋体"/>
          <w:sz w:val="24"/>
          <w:szCs w:val="24"/>
          <w:lang w:val="en-US" w:eastAsia="zh-CN"/>
        </w:rPr>
        <w:t>本项目要求后台组建服务团队，团队配备</w:t>
      </w:r>
      <w:r>
        <w:rPr>
          <w:rFonts w:hint="eastAsia" w:ascii="宋体" w:hAnsi="宋体" w:cs="宋体"/>
          <w:sz w:val="24"/>
          <w:szCs w:val="24"/>
          <w:lang w:val="en-US" w:eastAsia="zh-CN"/>
        </w:rPr>
        <w:t>人员不少于10人，包含</w:t>
      </w:r>
      <w:r>
        <w:rPr>
          <w:rFonts w:hint="default" w:ascii="宋体" w:hAnsi="宋体" w:eastAsia="宋体" w:cs="宋体"/>
          <w:sz w:val="24"/>
          <w:szCs w:val="24"/>
          <w:lang w:val="en-US" w:eastAsia="zh-CN"/>
        </w:rPr>
        <w:t>项目</w:t>
      </w:r>
      <w:r>
        <w:rPr>
          <w:rFonts w:hint="eastAsia" w:ascii="宋体" w:hAnsi="宋体" w:cs="宋体"/>
          <w:sz w:val="24"/>
          <w:szCs w:val="24"/>
          <w:lang w:val="en-US" w:eastAsia="zh-CN"/>
        </w:rPr>
        <w:t>负责人</w:t>
      </w:r>
      <w:r>
        <w:rPr>
          <w:rFonts w:hint="default" w:ascii="宋体" w:hAnsi="宋体" w:eastAsia="宋体" w:cs="宋体"/>
          <w:sz w:val="24"/>
          <w:szCs w:val="24"/>
          <w:lang w:val="en-US" w:eastAsia="zh-CN"/>
        </w:rPr>
        <w:t>1人、项目技术指导、数据分析、企业治理、模式应用等方面人员。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宋体" w:hAnsi="宋体" w:cs="宋体"/>
          <w:sz w:val="24"/>
          <w:szCs w:val="24"/>
          <w:lang w:val="en-US" w:eastAsia="zh-CN"/>
        </w:rPr>
      </w:pPr>
      <w:r>
        <w:rPr>
          <w:rFonts w:hint="eastAsia" w:ascii="宋体" w:hAnsi="宋体" w:cs="宋体"/>
          <w:sz w:val="24"/>
          <w:szCs w:val="24"/>
          <w:lang w:val="en-US" w:eastAsia="zh-CN"/>
        </w:rPr>
        <w:t>2、项目负责人及团队成员须是本单位在职人员并提供社保证明（</w:t>
      </w:r>
      <w:r>
        <w:rPr>
          <w:rStyle w:val="58"/>
          <w:rFonts w:hint="eastAsia" w:ascii="宋体" w:hAnsi="宋体" w:eastAsia="宋体" w:cs="宋体"/>
          <w:b w:val="0"/>
          <w:bCs w:val="0"/>
          <w:color w:val="auto"/>
          <w:sz w:val="24"/>
          <w:szCs w:val="24"/>
          <w:shd w:val="clear" w:color="auto" w:fill="auto"/>
          <w:lang w:bidi="ar"/>
        </w:rPr>
        <w:t>以社保机构出具的开标前6个月内任一个月的社保证明为准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default" w:ascii="宋体" w:hAnsi="宋体" w:eastAsia="宋体" w:cs="宋体"/>
          <w:sz w:val="24"/>
          <w:szCs w:val="24"/>
          <w:lang w:val="en-US" w:eastAsia="zh-CN"/>
        </w:rPr>
        <w:t>服务团队通过对潞城区空气质量分析、摸排调研、监测、模拟等手段，为潞城区提供站点优化选址服务及大气污染精细化治理科技支撑服务。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宋体" w:hAnsi="宋体" w:eastAsia="宋体" w:cs="宋体"/>
          <w:sz w:val="24"/>
          <w:szCs w:val="24"/>
          <w:lang w:val="en-US" w:eastAsia="zh-CN"/>
        </w:rPr>
        <w:sectPr>
          <w:footerReference r:id="rId5" w:type="default"/>
          <w:pgSz w:w="11906" w:h="16838"/>
          <w:pgMar w:top="1134" w:right="1418" w:bottom="1701" w:left="1417" w:header="851" w:footer="992" w:gutter="0"/>
          <w:pgNumType w:fmt="numberInDash" w:start="1"/>
          <w:cols w:space="720" w:num="1"/>
          <w:docGrid w:linePitch="312" w:charSpace="0"/>
        </w:sectPr>
      </w:pPr>
    </w:p>
    <w:p>
      <w:pPr>
        <w:pStyle w:val="35"/>
        <w:numPr>
          <w:ilvl w:val="0"/>
          <w:numId w:val="0"/>
        </w:numPr>
        <w:snapToGrid w:val="0"/>
        <w:spacing w:before="0" w:after="0"/>
        <w:rPr>
          <w:rFonts w:hint="eastAsia" w:ascii="宋体" w:hAnsi="宋体" w:eastAsia="宋体" w:cs="宋体"/>
          <w:spacing w:val="20"/>
          <w:sz w:val="28"/>
          <w:szCs w:val="28"/>
        </w:rPr>
      </w:pPr>
      <w:bookmarkStart w:id="111" w:name="_Toc19464"/>
      <w:r>
        <w:rPr>
          <w:rFonts w:hint="eastAsia" w:ascii="宋体" w:hAnsi="宋体" w:eastAsia="宋体" w:cs="宋体"/>
          <w:spacing w:val="20"/>
          <w:sz w:val="28"/>
          <w:szCs w:val="28"/>
        </w:rPr>
        <w:t xml:space="preserve">第五部分 </w:t>
      </w:r>
      <w:bookmarkEnd w:id="108"/>
      <w:bookmarkEnd w:id="109"/>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资格审查内容及标准</w:t>
      </w:r>
      <w:bookmarkEnd w:id="110"/>
      <w:bookmarkEnd w:id="111"/>
    </w:p>
    <w:p>
      <w:pPr>
        <w:pStyle w:val="15"/>
        <w:tabs>
          <w:tab w:val="left" w:pos="2475"/>
          <w:tab w:val="center" w:pos="4873"/>
        </w:tabs>
        <w:spacing w:line="360" w:lineRule="auto"/>
        <w:ind w:firstLine="472" w:firstLineChars="196"/>
        <w:outlineLvl w:val="0"/>
        <w:rPr>
          <w:rFonts w:hint="eastAsia" w:ascii="宋体" w:hAnsi="宋体" w:eastAsia="宋体" w:cs="宋体"/>
          <w:b/>
          <w:sz w:val="24"/>
          <w:szCs w:val="24"/>
          <w:shd w:val="clear" w:color="auto" w:fill="FFFFFF"/>
        </w:rPr>
      </w:pPr>
      <w:bookmarkStart w:id="112" w:name="_Toc400718590"/>
    </w:p>
    <w:p>
      <w:pPr>
        <w:pStyle w:val="15"/>
        <w:tabs>
          <w:tab w:val="left" w:pos="2475"/>
          <w:tab w:val="center" w:pos="4873"/>
        </w:tabs>
        <w:spacing w:line="480" w:lineRule="exact"/>
        <w:ind w:firstLine="472" w:firstLineChars="196"/>
        <w:outlineLvl w:val="0"/>
        <w:rPr>
          <w:rFonts w:hint="eastAsia" w:ascii="宋体" w:hAnsi="宋体" w:eastAsia="宋体" w:cs="宋体"/>
          <w:b/>
          <w:sz w:val="24"/>
          <w:szCs w:val="24"/>
          <w:shd w:val="clear" w:color="auto" w:fill="FFFFFF"/>
        </w:rPr>
      </w:pPr>
      <w:bookmarkStart w:id="113" w:name="_Toc26568"/>
      <w:r>
        <w:rPr>
          <w:rFonts w:hint="eastAsia" w:ascii="宋体" w:hAnsi="宋体" w:eastAsia="宋体" w:cs="宋体"/>
          <w:b/>
          <w:sz w:val="24"/>
          <w:szCs w:val="24"/>
          <w:shd w:val="clear" w:color="auto" w:fill="FFFFFF"/>
        </w:rPr>
        <w:t>1. 资格审查依据</w:t>
      </w:r>
      <w:bookmarkEnd w:id="113"/>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1.1资格审查人员依据政府采购相关法律法规、招标文件的有关规定以及投标人提交的投标文件（资格审查部分）对投标人资格进行审查。</w:t>
      </w:r>
    </w:p>
    <w:p>
      <w:pPr>
        <w:pStyle w:val="15"/>
        <w:tabs>
          <w:tab w:val="left" w:pos="2475"/>
          <w:tab w:val="center" w:pos="4873"/>
        </w:tabs>
        <w:spacing w:line="480" w:lineRule="exact"/>
        <w:ind w:firstLine="472" w:firstLineChars="196"/>
        <w:outlineLvl w:val="0"/>
        <w:rPr>
          <w:rFonts w:hint="eastAsia" w:ascii="宋体" w:hAnsi="宋体" w:eastAsia="宋体" w:cs="宋体"/>
          <w:b/>
          <w:sz w:val="24"/>
          <w:szCs w:val="24"/>
          <w:shd w:val="clear" w:color="auto" w:fill="FFFFFF"/>
        </w:rPr>
      </w:pPr>
      <w:bookmarkStart w:id="114" w:name="_Toc25022"/>
      <w:r>
        <w:rPr>
          <w:rFonts w:hint="eastAsia" w:ascii="宋体" w:hAnsi="宋体" w:eastAsia="宋体" w:cs="宋体"/>
          <w:b/>
          <w:sz w:val="24"/>
          <w:szCs w:val="24"/>
          <w:shd w:val="clear" w:color="auto" w:fill="FFFFFF"/>
        </w:rPr>
        <w:t>2. 资格审查原则</w:t>
      </w:r>
      <w:bookmarkEnd w:id="114"/>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2.1资格审查人员应本着“客观、公正”的原则，独立履行审查职责。</w:t>
      </w:r>
    </w:p>
    <w:p>
      <w:pPr>
        <w:pStyle w:val="15"/>
        <w:tabs>
          <w:tab w:val="left" w:pos="2475"/>
          <w:tab w:val="center" w:pos="4873"/>
        </w:tabs>
        <w:spacing w:line="480" w:lineRule="exact"/>
        <w:ind w:firstLine="472" w:firstLineChars="196"/>
        <w:outlineLvl w:val="0"/>
        <w:rPr>
          <w:rFonts w:hint="eastAsia" w:ascii="宋体" w:hAnsi="宋体" w:eastAsia="宋体" w:cs="宋体"/>
          <w:b/>
          <w:sz w:val="24"/>
          <w:szCs w:val="24"/>
          <w:shd w:val="clear" w:color="auto" w:fill="FFFFFF"/>
        </w:rPr>
      </w:pPr>
      <w:bookmarkStart w:id="115" w:name="_Toc16299"/>
      <w:r>
        <w:rPr>
          <w:rFonts w:hint="eastAsia" w:ascii="宋体" w:hAnsi="宋体" w:eastAsia="宋体" w:cs="宋体"/>
          <w:b/>
          <w:sz w:val="24"/>
          <w:szCs w:val="24"/>
          <w:shd w:val="clear" w:color="auto" w:fill="FFFFFF"/>
        </w:rPr>
        <w:t>3. 资格审查人员应履行职责</w:t>
      </w:r>
      <w:bookmarkEnd w:id="115"/>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3.1资格审查人员根据原始审查记录和审查结果并签字确认，并对审查意见承担法律责任。</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3.2资格审查人员对投标人不通过资格审查的原因，签署个人未通过资格审查的原因。</w:t>
      </w:r>
    </w:p>
    <w:p>
      <w:pPr>
        <w:pStyle w:val="15"/>
        <w:tabs>
          <w:tab w:val="left" w:pos="2475"/>
          <w:tab w:val="center" w:pos="4873"/>
        </w:tabs>
        <w:spacing w:line="480" w:lineRule="exact"/>
        <w:ind w:firstLine="472" w:firstLineChars="196"/>
        <w:outlineLvl w:val="0"/>
        <w:rPr>
          <w:rFonts w:hint="eastAsia" w:ascii="宋体" w:hAnsi="宋体" w:eastAsia="宋体" w:cs="宋体"/>
          <w:b/>
          <w:color w:val="333333"/>
          <w:sz w:val="24"/>
          <w:szCs w:val="24"/>
        </w:rPr>
      </w:pPr>
      <w:bookmarkStart w:id="116" w:name="_Toc26666"/>
      <w:r>
        <w:rPr>
          <w:rFonts w:hint="eastAsia" w:ascii="宋体" w:hAnsi="宋体" w:eastAsia="宋体" w:cs="宋体"/>
          <w:b/>
          <w:color w:val="333333"/>
          <w:sz w:val="24"/>
          <w:szCs w:val="24"/>
        </w:rPr>
        <w:t>4. 资格审查结果</w:t>
      </w:r>
      <w:bookmarkEnd w:id="116"/>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4.1通过资格审查的投标人的投标文件，将进入下一步的符合性审查。</w:t>
      </w:r>
    </w:p>
    <w:p>
      <w:pPr>
        <w:pStyle w:val="24"/>
        <w:shd w:val="clear" w:color="auto" w:fill="FFFFFF"/>
        <w:spacing w:before="0" w:beforeAutospacing="0" w:after="0" w:afterAutospacing="0" w:line="480" w:lineRule="exact"/>
        <w:ind w:firstLine="480"/>
        <w:rPr>
          <w:rFonts w:hint="eastAsia" w:ascii="宋体" w:hAnsi="宋体" w:eastAsia="宋体" w:cs="宋体"/>
          <w:b/>
          <w:color w:val="333333"/>
          <w:kern w:val="2"/>
          <w:sz w:val="24"/>
          <w:szCs w:val="24"/>
        </w:rPr>
      </w:pPr>
      <w:r>
        <w:rPr>
          <w:rFonts w:hint="eastAsia" w:ascii="宋体" w:hAnsi="宋体" w:eastAsia="宋体" w:cs="宋体"/>
          <w:b/>
          <w:color w:val="333333"/>
          <w:kern w:val="2"/>
          <w:sz w:val="24"/>
          <w:szCs w:val="24"/>
        </w:rPr>
        <w:t>5. 资格审查过程的保密</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5.1资格审查人员对资格审查情况以及在审查过程中获悉的国家秘密、商业秘密等负有保密责任，均不得向投标人或其他无关人员透露。</w:t>
      </w:r>
    </w:p>
    <w:p>
      <w:pPr>
        <w:pStyle w:val="15"/>
        <w:tabs>
          <w:tab w:val="left" w:pos="2475"/>
          <w:tab w:val="center" w:pos="4873"/>
        </w:tabs>
        <w:spacing w:line="480" w:lineRule="exact"/>
        <w:ind w:firstLine="472" w:firstLineChars="196"/>
        <w:outlineLvl w:val="0"/>
        <w:rPr>
          <w:rFonts w:hint="eastAsia" w:ascii="宋体" w:hAnsi="宋体" w:eastAsia="宋体" w:cs="宋体"/>
          <w:b/>
          <w:sz w:val="24"/>
          <w:szCs w:val="24"/>
          <w:shd w:val="clear" w:color="auto" w:fill="FFFFFF"/>
        </w:rPr>
      </w:pPr>
      <w:bookmarkStart w:id="117" w:name="_Toc30410"/>
      <w:r>
        <w:rPr>
          <w:rFonts w:hint="eastAsia" w:ascii="宋体" w:hAnsi="宋体" w:eastAsia="宋体" w:cs="宋体"/>
          <w:b/>
          <w:sz w:val="24"/>
          <w:szCs w:val="24"/>
          <w:shd w:val="clear" w:color="auto" w:fill="FFFFFF"/>
        </w:rPr>
        <w:t>6. 资格审查内容及标准</w:t>
      </w:r>
      <w:bookmarkEnd w:id="117"/>
    </w:p>
    <w:tbl>
      <w:tblPr>
        <w:tblStyle w:val="26"/>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629"/>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bookmarkStart w:id="118" w:name="_Toc28161"/>
            <w:r>
              <w:rPr>
                <w:rFonts w:hint="eastAsia" w:ascii="宋体" w:hAnsi="宋体" w:eastAsia="宋体" w:cs="宋体"/>
                <w:b/>
                <w:sz w:val="24"/>
                <w:szCs w:val="24"/>
              </w:rPr>
              <w:t>序号</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审查内容</w:t>
            </w:r>
          </w:p>
        </w:tc>
        <w:tc>
          <w:tcPr>
            <w:tcW w:w="61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629"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color w:val="auto"/>
                <w:sz w:val="24"/>
                <w:szCs w:val="24"/>
              </w:rPr>
              <w:t>具有独立承担民事责任的能力</w:t>
            </w:r>
          </w:p>
        </w:tc>
        <w:tc>
          <w:tcPr>
            <w:tcW w:w="6108"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提供供应商信用承诺</w:t>
            </w:r>
            <w:r>
              <w:rPr>
                <w:rFonts w:hint="eastAsia" w:ascii="宋体" w:hAnsi="宋体" w:cs="宋体"/>
                <w:color w:val="auto"/>
                <w:spacing w:val="-5"/>
                <w:sz w:val="24"/>
                <w:szCs w:val="24"/>
                <w:lang w:val="en-US" w:eastAsia="zh-CN"/>
              </w:rPr>
              <w:t>函</w:t>
            </w:r>
            <w:r>
              <w:rPr>
                <w:rFonts w:hint="eastAsia" w:ascii="宋体" w:hAnsi="宋体" w:eastAsia="宋体" w:cs="宋体"/>
                <w:color w:val="auto"/>
                <w:spacing w:val="-5"/>
                <w:sz w:val="24"/>
                <w:szCs w:val="24"/>
                <w:lang w:val="en-US" w:eastAsia="zh-CN"/>
              </w:rPr>
              <w:t>。</w:t>
            </w:r>
          </w:p>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000000"/>
                <w:sz w:val="24"/>
                <w:szCs w:val="24"/>
              </w:rPr>
            </w:pPr>
            <w:r>
              <w:rPr>
                <w:rFonts w:hint="eastAsia" w:ascii="宋体" w:hAnsi="宋体" w:eastAsia="宋体" w:cs="宋体"/>
                <w:color w:val="auto"/>
                <w:spacing w:val="-5"/>
                <w:sz w:val="24"/>
                <w:szCs w:val="24"/>
                <w:lang w:val="en-US" w:eastAsia="zh-CN"/>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629"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color w:val="auto"/>
                <w:sz w:val="24"/>
                <w:szCs w:val="24"/>
              </w:rPr>
              <w:t>具有良好的商业信誉和健全的财务会计制度</w:t>
            </w:r>
          </w:p>
        </w:tc>
        <w:tc>
          <w:tcPr>
            <w:tcW w:w="6108"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提供供应商信用承诺</w:t>
            </w:r>
            <w:r>
              <w:rPr>
                <w:rFonts w:hint="eastAsia" w:ascii="宋体" w:hAnsi="宋体" w:cs="宋体"/>
                <w:color w:val="auto"/>
                <w:spacing w:val="-5"/>
                <w:sz w:val="24"/>
                <w:szCs w:val="24"/>
                <w:lang w:val="en-US" w:eastAsia="zh-CN"/>
              </w:rPr>
              <w:t>函</w:t>
            </w:r>
            <w:r>
              <w:rPr>
                <w:rFonts w:hint="eastAsia" w:ascii="宋体" w:hAnsi="宋体" w:eastAsia="宋体" w:cs="宋体"/>
                <w:color w:val="auto"/>
                <w:spacing w:val="-5"/>
                <w:sz w:val="24"/>
                <w:szCs w:val="24"/>
                <w:lang w:val="en-US" w:eastAsia="zh-CN"/>
              </w:rPr>
              <w:t>。</w:t>
            </w:r>
          </w:p>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000000"/>
                <w:sz w:val="24"/>
                <w:szCs w:val="24"/>
              </w:rPr>
            </w:pPr>
            <w:r>
              <w:rPr>
                <w:rFonts w:hint="eastAsia" w:ascii="宋体" w:hAnsi="宋体" w:eastAsia="宋体" w:cs="宋体"/>
                <w:color w:val="auto"/>
                <w:spacing w:val="-5"/>
                <w:sz w:val="24"/>
                <w:szCs w:val="24"/>
                <w:lang w:val="en-US" w:eastAsia="zh-CN"/>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629"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color w:val="auto"/>
                <w:spacing w:val="-5"/>
                <w:sz w:val="24"/>
                <w:szCs w:val="24"/>
                <w:lang w:val="en-US" w:eastAsia="zh-CN"/>
              </w:rPr>
              <w:t>具有履行合同所必需的设备和专业技术能力</w:t>
            </w:r>
          </w:p>
        </w:tc>
        <w:tc>
          <w:tcPr>
            <w:tcW w:w="6108"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提供投标人信用承诺</w:t>
            </w:r>
            <w:r>
              <w:rPr>
                <w:rFonts w:hint="eastAsia" w:ascii="宋体" w:hAnsi="宋体" w:cs="宋体"/>
                <w:color w:val="auto"/>
                <w:spacing w:val="-5"/>
                <w:sz w:val="24"/>
                <w:szCs w:val="24"/>
                <w:lang w:val="en-US" w:eastAsia="zh-CN"/>
              </w:rPr>
              <w:t>函</w:t>
            </w:r>
            <w:r>
              <w:rPr>
                <w:rFonts w:hint="eastAsia" w:ascii="宋体" w:hAnsi="宋体" w:eastAsia="宋体" w:cs="宋体"/>
                <w:color w:val="auto"/>
                <w:spacing w:val="-5"/>
                <w:sz w:val="24"/>
                <w:szCs w:val="24"/>
                <w:lang w:val="en-US" w:eastAsia="zh-CN"/>
              </w:rPr>
              <w:t>。</w:t>
            </w:r>
          </w:p>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000000"/>
                <w:sz w:val="24"/>
                <w:szCs w:val="24"/>
              </w:rPr>
            </w:pPr>
            <w:r>
              <w:rPr>
                <w:rFonts w:hint="eastAsia" w:ascii="宋体" w:hAnsi="宋体" w:eastAsia="宋体" w:cs="宋体"/>
                <w:color w:val="auto"/>
                <w:spacing w:val="-5"/>
                <w:sz w:val="24"/>
                <w:szCs w:val="24"/>
                <w:lang w:val="en-US" w:eastAsia="zh-CN"/>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629"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依法缴纳税收和社会保障资金</w:t>
            </w:r>
            <w:r>
              <w:rPr>
                <w:rFonts w:hint="eastAsia" w:ascii="宋体" w:hAnsi="宋体" w:eastAsia="宋体" w:cs="宋体"/>
                <w:color w:val="auto"/>
                <w:sz w:val="24"/>
                <w:szCs w:val="24"/>
                <w:lang w:val="en-US" w:eastAsia="zh-CN"/>
              </w:rPr>
              <w:t>的良好记录</w:t>
            </w:r>
          </w:p>
        </w:tc>
        <w:tc>
          <w:tcPr>
            <w:tcW w:w="6108"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提供投标人信用承诺</w:t>
            </w:r>
            <w:r>
              <w:rPr>
                <w:rFonts w:hint="eastAsia" w:ascii="宋体" w:hAnsi="宋体" w:cs="宋体"/>
                <w:color w:val="auto"/>
                <w:spacing w:val="-5"/>
                <w:sz w:val="24"/>
                <w:szCs w:val="24"/>
                <w:lang w:val="en-US" w:eastAsia="zh-CN"/>
              </w:rPr>
              <w:t>函</w:t>
            </w:r>
            <w:r>
              <w:rPr>
                <w:rFonts w:hint="eastAsia" w:ascii="宋体" w:hAnsi="宋体" w:eastAsia="宋体" w:cs="宋体"/>
                <w:color w:val="auto"/>
                <w:spacing w:val="-5"/>
                <w:sz w:val="24"/>
                <w:szCs w:val="24"/>
                <w:lang w:val="en-US" w:eastAsia="zh-CN"/>
              </w:rPr>
              <w:t>。</w:t>
            </w:r>
          </w:p>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000000"/>
                <w:sz w:val="24"/>
                <w:szCs w:val="24"/>
              </w:rPr>
            </w:pPr>
            <w:r>
              <w:rPr>
                <w:rFonts w:hint="eastAsia" w:ascii="宋体" w:hAnsi="宋体" w:eastAsia="宋体" w:cs="宋体"/>
                <w:color w:val="auto"/>
                <w:spacing w:val="-5"/>
                <w:sz w:val="24"/>
                <w:szCs w:val="24"/>
                <w:lang w:val="en-US" w:eastAsia="zh-CN"/>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629"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color w:val="auto"/>
                <w:sz w:val="24"/>
                <w:szCs w:val="24"/>
              </w:rPr>
              <w:t>参加政府采购活动前三年内，在经营活动中没有重大违法记录</w:t>
            </w:r>
          </w:p>
        </w:tc>
        <w:tc>
          <w:tcPr>
            <w:tcW w:w="6108" w:type="dxa"/>
            <w:noWrap w:val="0"/>
            <w:vAlign w:val="center"/>
          </w:tcPr>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提供投标人信用承诺</w:t>
            </w:r>
            <w:r>
              <w:rPr>
                <w:rFonts w:hint="eastAsia" w:ascii="宋体" w:hAnsi="宋体" w:cs="宋体"/>
                <w:color w:val="auto"/>
                <w:spacing w:val="-5"/>
                <w:sz w:val="24"/>
                <w:szCs w:val="24"/>
                <w:lang w:val="en-US" w:eastAsia="zh-CN"/>
              </w:rPr>
              <w:t>函</w:t>
            </w:r>
            <w:r>
              <w:rPr>
                <w:rFonts w:hint="eastAsia" w:ascii="宋体" w:hAnsi="宋体" w:eastAsia="宋体" w:cs="宋体"/>
                <w:color w:val="auto"/>
                <w:spacing w:val="-5"/>
                <w:sz w:val="24"/>
                <w:szCs w:val="24"/>
                <w:lang w:val="en-US" w:eastAsia="zh-CN"/>
              </w:rPr>
              <w:t>。</w:t>
            </w:r>
          </w:p>
          <w:p>
            <w:pPr>
              <w:pStyle w:val="23"/>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color w:val="000000"/>
                <w:sz w:val="24"/>
                <w:szCs w:val="24"/>
              </w:rPr>
            </w:pPr>
            <w:r>
              <w:rPr>
                <w:rFonts w:hint="eastAsia" w:ascii="宋体" w:hAnsi="宋体" w:eastAsia="宋体" w:cs="宋体"/>
                <w:color w:val="auto"/>
                <w:spacing w:val="-5"/>
                <w:sz w:val="24"/>
                <w:szCs w:val="24"/>
                <w:lang w:val="en-US" w:eastAsia="zh-CN"/>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629"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lang w:val="en-US" w:eastAsia="zh-CN"/>
              </w:rPr>
            </w:pP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en-US" w:eastAsia="zh-CN"/>
              </w:rPr>
              <w:t>保证金</w:t>
            </w:r>
            <w:r>
              <w:rPr>
                <w:rFonts w:hint="eastAsia" w:ascii="宋体" w:hAnsi="宋体" w:cs="宋体"/>
                <w:bCs/>
                <w:color w:val="000000"/>
                <w:sz w:val="24"/>
                <w:szCs w:val="24"/>
                <w:lang w:val="en-US" w:eastAsia="zh-CN"/>
              </w:rPr>
              <w:t>缴纳证明</w:t>
            </w:r>
          </w:p>
        </w:tc>
        <w:tc>
          <w:tcPr>
            <w:tcW w:w="6108" w:type="dxa"/>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b/>
                <w:sz w:val="24"/>
                <w:szCs w:val="24"/>
                <w:lang w:val="en-US"/>
              </w:rPr>
            </w:pPr>
            <w:r>
              <w:rPr>
                <w:rFonts w:hint="eastAsia" w:ascii="宋体" w:hAnsi="宋体" w:cs="宋体"/>
                <w:snapToGrid w:val="0"/>
                <w:color w:val="auto"/>
                <w:sz w:val="24"/>
                <w:szCs w:val="24"/>
                <w:lang w:val="en-US" w:eastAsia="zh-CN" w:bidi="ar-S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Cs/>
                <w:sz w:val="24"/>
                <w:szCs w:val="24"/>
              </w:rPr>
              <w:t>供应商应为中小企业。</w:t>
            </w:r>
          </w:p>
        </w:tc>
        <w:tc>
          <w:tcPr>
            <w:tcW w:w="6108" w:type="dxa"/>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546" w:type="dxa"/>
            <w:gridSpan w:val="3"/>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b/>
                <w:bCs/>
                <w:sz w:val="24"/>
                <w:szCs w:val="24"/>
              </w:rPr>
              <w:t>资格审查注意事项：</w:t>
            </w:r>
            <w:r>
              <w:rPr>
                <w:rFonts w:hint="eastAsia" w:ascii="宋体" w:hAnsi="宋体" w:eastAsia="宋体" w:cs="宋体"/>
                <w:sz w:val="24"/>
                <w:szCs w:val="24"/>
              </w:rPr>
              <w:t>资格审查</w:t>
            </w:r>
            <w:r>
              <w:rPr>
                <w:rFonts w:hint="eastAsia" w:ascii="宋体" w:hAnsi="宋体" w:cs="宋体"/>
                <w:sz w:val="24"/>
                <w:szCs w:val="24"/>
                <w:lang w:val="en-US" w:eastAsia="zh-CN"/>
              </w:rPr>
              <w:t>人</w:t>
            </w:r>
            <w:r>
              <w:rPr>
                <w:rFonts w:hint="eastAsia" w:ascii="宋体" w:hAnsi="宋体" w:eastAsia="宋体" w:cs="宋体"/>
                <w:sz w:val="24"/>
                <w:szCs w:val="24"/>
              </w:rPr>
              <w:t>员判定某投标人未通过资格审查的，应签署具体原因，否则视为该投标人通过资格审查。</w:t>
            </w:r>
          </w:p>
        </w:tc>
      </w:tr>
    </w:tbl>
    <w:p>
      <w:pPr>
        <w:spacing w:line="360" w:lineRule="auto"/>
        <w:rPr>
          <w:rFonts w:hint="eastAsia" w:ascii="宋体" w:hAnsi="宋体" w:eastAsia="宋体" w:cs="宋体"/>
          <w:sz w:val="24"/>
          <w:szCs w:val="24"/>
        </w:rPr>
      </w:pPr>
    </w:p>
    <w:p>
      <w:pPr>
        <w:pStyle w:val="35"/>
        <w:numPr>
          <w:ilvl w:val="0"/>
          <w:numId w:val="0"/>
        </w:numPr>
        <w:snapToGrid w:val="0"/>
        <w:spacing w:before="0" w:after="0"/>
        <w:rPr>
          <w:rFonts w:hint="eastAsia" w:ascii="宋体" w:hAnsi="宋体" w:eastAsia="宋体" w:cs="宋体"/>
          <w:spacing w:val="20"/>
          <w:sz w:val="24"/>
          <w:szCs w:val="24"/>
        </w:rPr>
      </w:pPr>
      <w:r>
        <w:rPr>
          <w:rFonts w:hint="eastAsia" w:ascii="宋体" w:hAnsi="宋体" w:eastAsia="宋体" w:cs="宋体"/>
          <w:spacing w:val="20"/>
          <w:sz w:val="24"/>
          <w:szCs w:val="24"/>
        </w:rPr>
        <w:br w:type="page"/>
      </w:r>
    </w:p>
    <w:p>
      <w:pPr>
        <w:pStyle w:val="35"/>
        <w:numPr>
          <w:ilvl w:val="0"/>
          <w:numId w:val="0"/>
        </w:numPr>
        <w:snapToGrid w:val="0"/>
        <w:spacing w:before="0" w:after="0"/>
        <w:rPr>
          <w:rFonts w:hint="eastAsia" w:ascii="宋体" w:hAnsi="宋体" w:eastAsia="宋体" w:cs="宋体"/>
          <w:spacing w:val="20"/>
          <w:sz w:val="28"/>
          <w:szCs w:val="28"/>
        </w:rPr>
      </w:pPr>
      <w:bookmarkStart w:id="119" w:name="_Toc1480"/>
      <w:r>
        <w:rPr>
          <w:rFonts w:hint="eastAsia" w:ascii="宋体" w:hAnsi="宋体" w:eastAsia="宋体" w:cs="宋体"/>
          <w:spacing w:val="20"/>
          <w:sz w:val="28"/>
          <w:szCs w:val="28"/>
        </w:rPr>
        <w:t xml:space="preserve">第六部分 </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评标方法和评标</w:t>
      </w:r>
      <w:bookmarkEnd w:id="118"/>
      <w:r>
        <w:rPr>
          <w:rFonts w:hint="eastAsia" w:ascii="宋体" w:hAnsi="宋体" w:eastAsia="宋体" w:cs="宋体"/>
          <w:spacing w:val="20"/>
          <w:sz w:val="28"/>
          <w:szCs w:val="28"/>
        </w:rPr>
        <w:t>标准</w:t>
      </w:r>
      <w:bookmarkEnd w:id="119"/>
    </w:p>
    <w:p>
      <w:pPr>
        <w:pStyle w:val="15"/>
        <w:tabs>
          <w:tab w:val="left" w:pos="2475"/>
          <w:tab w:val="center" w:pos="4873"/>
        </w:tabs>
        <w:spacing w:line="480" w:lineRule="exact"/>
        <w:ind w:firstLine="482" w:firstLineChars="200"/>
        <w:outlineLvl w:val="0"/>
        <w:rPr>
          <w:rFonts w:hint="eastAsia" w:ascii="宋体" w:hAnsi="宋体" w:eastAsia="宋体" w:cs="宋体"/>
          <w:b/>
          <w:color w:val="000000"/>
          <w:sz w:val="24"/>
          <w:szCs w:val="24"/>
        </w:rPr>
      </w:pPr>
    </w:p>
    <w:p>
      <w:pPr>
        <w:pStyle w:val="15"/>
        <w:tabs>
          <w:tab w:val="left" w:pos="2475"/>
          <w:tab w:val="center" w:pos="4873"/>
        </w:tabs>
        <w:spacing w:line="480" w:lineRule="exact"/>
        <w:ind w:firstLine="482" w:firstLineChars="200"/>
        <w:outlineLvl w:val="0"/>
        <w:rPr>
          <w:rFonts w:hint="eastAsia" w:ascii="宋体" w:hAnsi="宋体" w:eastAsia="宋体" w:cs="宋体"/>
          <w:b/>
          <w:sz w:val="24"/>
          <w:szCs w:val="24"/>
        </w:rPr>
      </w:pPr>
      <w:bookmarkStart w:id="120" w:name="_Toc28320"/>
      <w:r>
        <w:rPr>
          <w:rFonts w:hint="eastAsia" w:ascii="宋体" w:hAnsi="宋体" w:eastAsia="宋体" w:cs="宋体"/>
          <w:b/>
          <w:color w:val="000000"/>
          <w:sz w:val="24"/>
          <w:szCs w:val="24"/>
        </w:rPr>
        <w:t>1. 采购人对</w:t>
      </w:r>
      <w:r>
        <w:rPr>
          <w:rFonts w:hint="eastAsia" w:ascii="宋体" w:hAnsi="宋体" w:eastAsia="宋体" w:cs="宋体"/>
          <w:b/>
          <w:sz w:val="24"/>
          <w:szCs w:val="24"/>
        </w:rPr>
        <w:t>项目背景和采购需求的说明内容及要求</w:t>
      </w:r>
      <w:bookmarkEnd w:id="120"/>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1.1采购人在评标前说明项目背景和采购需求时，说明内容不得含有歧视性、倾向性意见，不得超出招标文件所述范围。</w:t>
      </w:r>
    </w:p>
    <w:p>
      <w:pPr>
        <w:pStyle w:val="15"/>
        <w:tabs>
          <w:tab w:val="left" w:pos="2475"/>
          <w:tab w:val="center" w:pos="4873"/>
        </w:tabs>
        <w:spacing w:line="480" w:lineRule="exact"/>
        <w:ind w:firstLine="482" w:firstLineChars="200"/>
        <w:outlineLvl w:val="0"/>
        <w:rPr>
          <w:rFonts w:hint="eastAsia" w:ascii="宋体" w:hAnsi="宋体" w:eastAsia="宋体" w:cs="宋体"/>
          <w:b/>
          <w:color w:val="000000"/>
          <w:sz w:val="24"/>
          <w:szCs w:val="24"/>
        </w:rPr>
      </w:pPr>
      <w:bookmarkStart w:id="121" w:name="_Toc24399"/>
      <w:r>
        <w:rPr>
          <w:rFonts w:hint="eastAsia" w:ascii="宋体" w:hAnsi="宋体" w:eastAsia="宋体" w:cs="宋体"/>
          <w:b/>
          <w:color w:val="000000"/>
          <w:sz w:val="24"/>
          <w:szCs w:val="24"/>
        </w:rPr>
        <w:t>2. 评标范围</w:t>
      </w:r>
      <w:bookmarkEnd w:id="121"/>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2.1评标委员会仅对符合资格的投标人的投标文件（商务技术部分）进行符合性审查，以确定其是否满足招标文件的实质性要求。</w:t>
      </w:r>
    </w:p>
    <w:p>
      <w:pPr>
        <w:pStyle w:val="15"/>
        <w:tabs>
          <w:tab w:val="left" w:pos="2475"/>
          <w:tab w:val="center" w:pos="4873"/>
        </w:tabs>
        <w:spacing w:line="480" w:lineRule="exact"/>
        <w:ind w:firstLine="472" w:firstLineChars="196"/>
        <w:outlineLvl w:val="0"/>
        <w:rPr>
          <w:rFonts w:hint="eastAsia" w:ascii="宋体" w:hAnsi="宋体" w:eastAsia="宋体" w:cs="宋体"/>
          <w:b/>
          <w:sz w:val="24"/>
          <w:szCs w:val="24"/>
          <w:shd w:val="clear" w:color="auto" w:fill="FFFFFF"/>
        </w:rPr>
      </w:pPr>
      <w:bookmarkStart w:id="122" w:name="_Toc1424"/>
      <w:r>
        <w:rPr>
          <w:rFonts w:hint="eastAsia" w:ascii="宋体" w:hAnsi="宋体" w:eastAsia="宋体" w:cs="宋体"/>
          <w:b/>
          <w:sz w:val="24"/>
          <w:szCs w:val="24"/>
          <w:shd w:val="clear" w:color="auto" w:fill="FFFFFF"/>
        </w:rPr>
        <w:t>3. 评标原则</w:t>
      </w:r>
      <w:bookmarkEnd w:id="122"/>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3.1评标委员会要遵循“公平、公正、科学和择优”的原则，独立履行评审职责，对存在争议的事项，采取“少数服从多数”进行认定。</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23" w:name="_Toc31761"/>
      <w:r>
        <w:rPr>
          <w:rFonts w:hint="eastAsia" w:ascii="宋体" w:hAnsi="宋体" w:eastAsia="宋体" w:cs="宋体"/>
          <w:b/>
          <w:sz w:val="24"/>
          <w:szCs w:val="24"/>
        </w:rPr>
        <w:t>4. 评标依据</w:t>
      </w:r>
      <w:bookmarkEnd w:id="123"/>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4.1评标委员会按照招标文件中规定的评标方法和标准，对符合性审查合格的投标文件（商务技术部分）进行商务和技术评估，综合比较与评价。</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4.2评标委员会只根据投标文件（商务技术部分）本身的内容来判定投标文件的响应性，而不寻求外部的证据。</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24" w:name="_Toc9779"/>
      <w:r>
        <w:rPr>
          <w:rFonts w:hint="eastAsia" w:ascii="宋体" w:hAnsi="宋体" w:eastAsia="宋体" w:cs="宋体"/>
          <w:b/>
          <w:sz w:val="24"/>
          <w:szCs w:val="24"/>
        </w:rPr>
        <w:t>5. 评标方法</w:t>
      </w:r>
      <w:bookmarkEnd w:id="124"/>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5.1本项目采用综合评分法。</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5.2综合评分法，是指投标文件满足招标文件全部实质性要求且按照评审因素的量化指标评审得分最高的</w:t>
      </w:r>
      <w:r>
        <w:rPr>
          <w:rFonts w:hint="eastAsia"/>
          <w:bCs/>
          <w:highlight w:val="none"/>
        </w:rPr>
        <w:t>投标人</w:t>
      </w:r>
      <w:r>
        <w:rPr>
          <w:rFonts w:hint="eastAsia" w:ascii="宋体" w:hAnsi="宋体" w:eastAsia="宋体" w:cs="宋体"/>
          <w:color w:val="333333"/>
          <w:sz w:val="24"/>
          <w:szCs w:val="24"/>
        </w:rPr>
        <w:t>为中标（候选）人的评标方法。</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25" w:name="_Toc25229"/>
      <w:r>
        <w:rPr>
          <w:rFonts w:hint="eastAsia" w:ascii="宋体" w:hAnsi="宋体" w:eastAsia="宋体" w:cs="宋体"/>
          <w:b/>
          <w:sz w:val="24"/>
          <w:szCs w:val="24"/>
        </w:rPr>
        <w:t>6. 投标文件（商务技术部分）的澄清</w:t>
      </w:r>
      <w:bookmarkEnd w:id="125"/>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6.1投标文件（商务技术部分）中有含义不明确的内容、明显文字或者计算错误，评标委员会认为需要投标人作出必要澄清、说明的，以</w:t>
      </w:r>
      <w:r>
        <w:rPr>
          <w:rFonts w:hint="eastAsia" w:cs="宋体"/>
          <w:color w:val="333333"/>
          <w:sz w:val="24"/>
          <w:szCs w:val="24"/>
          <w:lang w:val="en-US" w:eastAsia="zh-CN"/>
        </w:rPr>
        <w:t>线上</w:t>
      </w:r>
      <w:r>
        <w:rPr>
          <w:rFonts w:hint="eastAsia" w:ascii="宋体" w:hAnsi="宋体" w:eastAsia="宋体" w:cs="宋体"/>
          <w:color w:val="333333"/>
          <w:sz w:val="24"/>
          <w:szCs w:val="24"/>
          <w:lang w:val="en-US" w:eastAsia="zh-CN"/>
        </w:rPr>
        <w:t>书面形式通知该投标人。</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6.2投标人的澄清、说明应当采用</w:t>
      </w:r>
      <w:r>
        <w:rPr>
          <w:rFonts w:hint="eastAsia" w:cs="宋体"/>
          <w:color w:val="333333"/>
          <w:sz w:val="24"/>
          <w:szCs w:val="24"/>
          <w:lang w:val="en-US" w:eastAsia="zh-CN"/>
        </w:rPr>
        <w:t>线上</w:t>
      </w:r>
      <w:r>
        <w:rPr>
          <w:rFonts w:hint="eastAsia" w:ascii="宋体" w:hAnsi="宋体" w:eastAsia="宋体" w:cs="宋体"/>
          <w:color w:val="333333"/>
          <w:sz w:val="24"/>
          <w:szCs w:val="24"/>
          <w:lang w:val="en-US" w:eastAsia="zh-CN"/>
        </w:rPr>
        <w:t>书面形式,并不得超出投标文件（商务技术部分）的范围或者改变投标文件（商务技术部分）的实质性内容。</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6.3评标委员会要求投标人澄清的事项，投标人应由法定代表人或其全权代理人在规定时间内向评标委员会做出书面答复，并由法定代表人或其全权代理人签字（或加盖投标人公章），否则视为自动放弃。</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kern w:val="0"/>
          <w:sz w:val="24"/>
          <w:szCs w:val="24"/>
          <w:lang w:val="en-US" w:eastAsia="zh-CN" w:bidi="ar-SA"/>
        </w:rPr>
        <w:t>6.4评标委员会不得暗示或者诱导投标人作出澄清、说明，不得接受投标人主动提出的澄清、说明。</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26" w:name="_Toc4655"/>
      <w:r>
        <w:rPr>
          <w:rFonts w:hint="eastAsia" w:ascii="宋体" w:hAnsi="宋体" w:eastAsia="宋体" w:cs="宋体"/>
          <w:b/>
          <w:sz w:val="24"/>
          <w:szCs w:val="24"/>
        </w:rPr>
        <w:t>7. 评审事项处理原则</w:t>
      </w:r>
      <w:bookmarkEnd w:id="126"/>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7.1评标委员会认为投标人的报价明显低于其他通过符合性审查投标人的最后报价，有可能影响服务质量或者不能诚信履约的，可以要求其在规定的时间内提供书面说明，必要时提交相关证明材料。</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7.2评标委员会有权判定不同投标人的投标文件是否属于异常一致或者报价呈规律性。</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7.3有效投标人的最低报价不作为中标的评审依据。</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7.4评标委员会发现招标文件存在歧义、重大缺陷导致评审工作无法进行，或者招标文件内容违反国家有关强制性规定的，应当停止评审工作。</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27" w:name="_Toc22124"/>
      <w:r>
        <w:rPr>
          <w:rFonts w:hint="eastAsia" w:ascii="宋体" w:hAnsi="宋体" w:eastAsia="宋体" w:cs="宋体"/>
          <w:b/>
          <w:sz w:val="24"/>
          <w:szCs w:val="24"/>
        </w:rPr>
        <w:t>8. 评标报告</w:t>
      </w:r>
      <w:bookmarkEnd w:id="127"/>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8.1评标委员会根据全体评标委员会成员签字的原始评标记录和评标结果编写评标报告，</w:t>
      </w:r>
      <w:r>
        <w:rPr>
          <w:rFonts w:hint="eastAsia" w:ascii="宋体" w:hAnsi="宋体" w:eastAsia="宋体" w:cs="宋体"/>
          <w:sz w:val="24"/>
          <w:szCs w:val="24"/>
          <w:shd w:val="clear" w:color="auto" w:fill="FFFFFF"/>
        </w:rPr>
        <w:t>并签字确认，各成员对个人的评审意见承担法律责任。</w:t>
      </w:r>
    </w:p>
    <w:p>
      <w:pPr>
        <w:pStyle w:val="24"/>
        <w:shd w:val="clear" w:color="auto" w:fill="FFFFFF"/>
        <w:spacing w:before="0" w:beforeAutospacing="0" w:after="0" w:afterAutospacing="0" w:line="480" w:lineRule="exact"/>
        <w:ind w:firstLine="480" w:firstLineChars="200"/>
        <w:rPr>
          <w:rFonts w:hint="eastAsia" w:ascii="宋体" w:hAnsi="宋体" w:eastAsia="宋体" w:cs="宋体"/>
          <w:color w:val="000000"/>
          <w:kern w:val="2"/>
          <w:sz w:val="24"/>
          <w:szCs w:val="24"/>
          <w:shd w:val="clear" w:color="auto" w:fill="FFFFFF"/>
        </w:rPr>
      </w:pPr>
      <w:r>
        <w:rPr>
          <w:rFonts w:hint="eastAsia" w:ascii="宋体" w:hAnsi="宋体" w:eastAsia="宋体" w:cs="宋体"/>
          <w:sz w:val="24"/>
          <w:szCs w:val="24"/>
          <w:shd w:val="clear" w:color="auto" w:fill="FFFFFF"/>
        </w:rPr>
        <w:t>8.</w:t>
      </w:r>
      <w:r>
        <w:rPr>
          <w:rFonts w:hint="eastAsia" w:ascii="宋体" w:hAnsi="宋体" w:eastAsia="宋体" w:cs="宋体"/>
          <w:kern w:val="2"/>
          <w:sz w:val="24"/>
          <w:szCs w:val="24"/>
          <w:shd w:val="clear" w:color="auto" w:fill="FFFFFF"/>
        </w:rPr>
        <w:t>2评标委员会成员对需要共同认定的事项存在争议的，按照少数服从多数的原则作出结论。持不同意见的评标委员会成员应当在评标报告上签署不同意见及理由，</w:t>
      </w:r>
      <w:r>
        <w:rPr>
          <w:rFonts w:hint="eastAsia" w:ascii="宋体" w:hAnsi="宋体" w:eastAsia="宋体" w:cs="宋体"/>
          <w:color w:val="000000"/>
          <w:kern w:val="2"/>
          <w:sz w:val="24"/>
          <w:szCs w:val="24"/>
          <w:shd w:val="clear" w:color="auto" w:fill="FFFFFF"/>
        </w:rPr>
        <w:t>拒绝在报告上签字又不书面说明其不同意见和理由的，视为同意评标报告。</w:t>
      </w:r>
    </w:p>
    <w:p>
      <w:pPr>
        <w:pStyle w:val="24"/>
        <w:numPr>
          <w:ilvl w:val="0"/>
          <w:numId w:val="6"/>
        </w:numPr>
        <w:shd w:val="clear" w:color="auto" w:fill="FFFFFF"/>
        <w:spacing w:before="0" w:beforeAutospacing="0" w:after="0" w:afterAutospacing="0" w:line="480" w:lineRule="exact"/>
        <w:ind w:firstLine="482" w:firstLineChars="200"/>
        <w:rPr>
          <w:rFonts w:hint="eastAsia" w:ascii="宋体" w:hAnsi="宋体" w:eastAsia="宋体" w:cs="宋体"/>
          <w:b/>
          <w:bCs/>
          <w:color w:val="000000"/>
          <w:kern w:val="2"/>
          <w:sz w:val="24"/>
          <w:szCs w:val="24"/>
          <w:shd w:val="clear" w:color="auto" w:fill="FFFFFF"/>
        </w:rPr>
      </w:pPr>
      <w:bookmarkStart w:id="128" w:name="_Toc25685"/>
      <w:bookmarkStart w:id="129" w:name="_Toc22993"/>
      <w:bookmarkStart w:id="130" w:name="_Toc15572"/>
      <w:bookmarkStart w:id="131" w:name="_Toc14055"/>
      <w:r>
        <w:rPr>
          <w:rFonts w:hint="eastAsia" w:ascii="宋体" w:hAnsi="宋体" w:eastAsia="宋体" w:cs="宋体"/>
          <w:b/>
          <w:bCs/>
          <w:color w:val="000000"/>
          <w:kern w:val="2"/>
          <w:sz w:val="24"/>
          <w:szCs w:val="24"/>
          <w:shd w:val="clear" w:color="auto" w:fill="FFFFFF"/>
        </w:rPr>
        <w:t>评审过程的保密</w:t>
      </w:r>
      <w:bookmarkEnd w:id="128"/>
      <w:bookmarkEnd w:id="129"/>
      <w:bookmarkEnd w:id="130"/>
      <w:bookmarkEnd w:id="131"/>
    </w:p>
    <w:p>
      <w:pPr>
        <w:pStyle w:val="24"/>
        <w:shd w:val="clear" w:color="auto" w:fill="FFFFFF"/>
        <w:spacing w:before="0" w:beforeAutospacing="0" w:after="0" w:afterAutospacing="0" w:line="480" w:lineRule="exact"/>
        <w:ind w:firstLine="480" w:firstLineChars="200"/>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9.1评标委员会、采购代理机构等有关人员对评标情况以及在评标过程中获悉的国家秘密、商业秘密等负有保密责任，均不得向投标人或其他无关人员透露。</w:t>
      </w:r>
    </w:p>
    <w:p>
      <w:pPr>
        <w:pStyle w:val="24"/>
        <w:shd w:val="clear" w:color="auto" w:fill="FFFFFF"/>
        <w:spacing w:before="0" w:beforeAutospacing="0" w:after="0" w:afterAutospacing="0" w:line="480" w:lineRule="exact"/>
        <w:ind w:firstLine="480" w:firstLineChars="200"/>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9.2评标委员会和采购代理机构均无义务向投标人进行任何有关评审情况的解释。</w:t>
      </w:r>
    </w:p>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32" w:name="_Toc19640"/>
      <w:r>
        <w:rPr>
          <w:rFonts w:hint="eastAsia" w:ascii="宋体" w:hAnsi="宋体" w:eastAsia="宋体" w:cs="宋体"/>
          <w:b/>
          <w:sz w:val="24"/>
          <w:szCs w:val="24"/>
        </w:rPr>
        <w:t>10. 符合性审查内容及标准</w:t>
      </w:r>
      <w:bookmarkEnd w:id="132"/>
    </w:p>
    <w:tbl>
      <w:tblPr>
        <w:tblStyle w:val="2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65"/>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审查内容</w:t>
            </w:r>
          </w:p>
        </w:tc>
        <w:tc>
          <w:tcPr>
            <w:tcW w:w="61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2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法定代表人（单位负责人）身份证明书、法定代表人授权委托书</w:t>
            </w:r>
          </w:p>
        </w:tc>
        <w:tc>
          <w:tcPr>
            <w:tcW w:w="6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法定代表人（单位负责人）身份证明文件、法定代表人授权委托书是否按招标文件要求提供，内容是否完整、有效，授权人签署是否在授权书有效期内。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2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投标文件的报价</w:t>
            </w:r>
          </w:p>
        </w:tc>
        <w:tc>
          <w:tcPr>
            <w:tcW w:w="6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投标报价是否超出本项目预算金额或最高限价。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2765" w:type="dxa"/>
            <w:noWrap w:val="0"/>
            <w:vAlign w:val="center"/>
          </w:tcPr>
          <w:p>
            <w:pPr>
              <w:pStyle w:val="47"/>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投标有效期</w:t>
            </w:r>
          </w:p>
        </w:tc>
        <w:tc>
          <w:tcPr>
            <w:tcW w:w="6120" w:type="dxa"/>
            <w:noWrap w:val="0"/>
            <w:vAlign w:val="center"/>
          </w:tcPr>
          <w:p>
            <w:pPr>
              <w:keepNext w:val="0"/>
              <w:keepLines w:val="0"/>
              <w:suppressLineNumbers w:val="0"/>
              <w:tabs>
                <w:tab w:val="left" w:pos="567"/>
              </w:tabs>
              <w:snapToGrid w:val="0"/>
              <w:spacing w:before="0" w:beforeAutospacing="0" w:after="0" w:afterAutospacing="0" w:line="400" w:lineRule="exact"/>
              <w:ind w:left="0" w:right="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2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商务技术指标响应内容</w:t>
            </w:r>
          </w:p>
        </w:tc>
        <w:tc>
          <w:tcPr>
            <w:tcW w:w="6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投标文件满足招标文件中的各项要求和条件。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2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（商务技术部分）编制</w:t>
            </w:r>
          </w:p>
        </w:tc>
        <w:tc>
          <w:tcPr>
            <w:tcW w:w="6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文件（商务技术部分）按照</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文件规定编写、签</w:t>
            </w:r>
            <w:r>
              <w:rPr>
                <w:rFonts w:hint="eastAsia" w:ascii="宋体" w:hAnsi="宋体" w:eastAsia="宋体" w:cs="宋体"/>
                <w:color w:val="000000"/>
                <w:sz w:val="24"/>
                <w:szCs w:val="24"/>
                <w:lang w:val="en-US" w:eastAsia="zh-CN"/>
              </w:rPr>
              <w:t>章</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2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未发现属无效投标规定情形的（见“第三部分 投标人须知”第21项的规定）。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63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符合性审查注意事项：</w:t>
            </w:r>
            <w:r>
              <w:rPr>
                <w:rFonts w:hint="eastAsia" w:ascii="宋体" w:hAnsi="宋体" w:eastAsia="宋体" w:cs="宋体"/>
                <w:color w:val="000000"/>
                <w:sz w:val="24"/>
                <w:szCs w:val="24"/>
                <w:shd w:val="clear" w:color="auto" w:fill="FFFFFF"/>
              </w:rPr>
              <w:t>评标委员会</w:t>
            </w:r>
            <w:r>
              <w:rPr>
                <w:rFonts w:hint="eastAsia" w:ascii="宋体" w:hAnsi="宋体" w:eastAsia="宋体" w:cs="宋体"/>
                <w:color w:val="000000"/>
                <w:sz w:val="24"/>
                <w:szCs w:val="24"/>
              </w:rPr>
              <w:t>判定某</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未通过符合性审查的，应签署具体原因，否则视为该</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通过符合性审查。</w:t>
            </w:r>
          </w:p>
        </w:tc>
      </w:tr>
    </w:tbl>
    <w:p>
      <w:pPr>
        <w:pStyle w:val="15"/>
        <w:tabs>
          <w:tab w:val="left" w:pos="2475"/>
          <w:tab w:val="center" w:pos="4873"/>
        </w:tabs>
        <w:spacing w:line="480" w:lineRule="exact"/>
        <w:ind w:firstLine="495"/>
        <w:outlineLvl w:val="0"/>
        <w:rPr>
          <w:rFonts w:hint="eastAsia" w:ascii="宋体" w:hAnsi="宋体" w:eastAsia="宋体" w:cs="宋体"/>
          <w:b/>
          <w:sz w:val="24"/>
          <w:szCs w:val="24"/>
        </w:rPr>
      </w:pPr>
      <w:bookmarkStart w:id="133" w:name="_Toc11133"/>
      <w:r>
        <w:rPr>
          <w:rFonts w:hint="eastAsia" w:ascii="宋体" w:hAnsi="宋体" w:eastAsia="宋体" w:cs="宋体"/>
          <w:b/>
          <w:sz w:val="24"/>
          <w:szCs w:val="24"/>
        </w:rPr>
        <w:t>11. 评分细则</w:t>
      </w:r>
      <w:bookmarkEnd w:id="133"/>
    </w:p>
    <w:p>
      <w:pPr>
        <w:spacing w:line="480" w:lineRule="exact"/>
        <w:ind w:firstLine="470" w:firstLineChars="196"/>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11.1评标委员会成员应严格按照“评分细则”要素针对投标文件（商务技术部分）客观、公证、审慎地据实、独立打分。</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11.2评标委员会成员未据实打分或超出“评分细则”要素范围的，</w:t>
      </w:r>
      <w:r>
        <w:rPr>
          <w:rFonts w:hint="eastAsia" w:ascii="宋体" w:hAnsi="宋体" w:eastAsia="宋体" w:cs="宋体"/>
          <w:color w:val="000000"/>
          <w:sz w:val="24"/>
          <w:szCs w:val="24"/>
          <w:shd w:val="clear" w:color="auto" w:fill="FFFFFF"/>
          <w:lang w:eastAsia="zh-CN"/>
        </w:rPr>
        <w:t>采购代理机构</w:t>
      </w:r>
      <w:r>
        <w:rPr>
          <w:rFonts w:hint="eastAsia" w:ascii="宋体" w:hAnsi="宋体" w:eastAsia="宋体" w:cs="宋体"/>
          <w:color w:val="000000"/>
          <w:sz w:val="24"/>
          <w:szCs w:val="24"/>
          <w:shd w:val="clear" w:color="auto" w:fill="FFFFFF"/>
        </w:rPr>
        <w:t>有权要求该评标专家重新评审。</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11.3如出现某一位评标专家打分畸高畸低，导致评审结论改变的，</w:t>
      </w:r>
      <w:r>
        <w:rPr>
          <w:rFonts w:hint="eastAsia" w:ascii="宋体" w:hAnsi="宋体" w:eastAsia="宋体" w:cs="宋体"/>
          <w:color w:val="000000"/>
          <w:sz w:val="24"/>
          <w:szCs w:val="24"/>
          <w:shd w:val="clear" w:color="auto" w:fill="FFFFFF"/>
          <w:lang w:eastAsia="zh-CN"/>
        </w:rPr>
        <w:t>采购代理机构</w:t>
      </w:r>
      <w:r>
        <w:rPr>
          <w:rFonts w:hint="eastAsia" w:ascii="宋体" w:hAnsi="宋体" w:eastAsia="宋体" w:cs="宋体"/>
          <w:color w:val="000000"/>
          <w:sz w:val="24"/>
          <w:szCs w:val="24"/>
          <w:shd w:val="clear" w:color="auto" w:fill="FFFFFF"/>
        </w:rPr>
        <w:t>有权要求该评标专家说明其打分的合理理由，并视具体情况报告财政部门。</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11.4当出现两个或两个以上相同分值时，按以下顺序排列：</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11.4.1选定技术质量最好的；</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11.4.2如技术质量相等时，选定技术支持和服务承诺最好的；</w:t>
      </w:r>
    </w:p>
    <w:p>
      <w:pPr>
        <w:spacing w:line="48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11.4.3如上述条件相同时，选定报价低的。</w:t>
      </w:r>
    </w:p>
    <w:p>
      <w:pPr>
        <w:pStyle w:val="15"/>
        <w:numPr>
          <w:ilvl w:val="0"/>
          <w:numId w:val="7"/>
        </w:numPr>
        <w:tabs>
          <w:tab w:val="left" w:pos="2475"/>
          <w:tab w:val="center" w:pos="4873"/>
        </w:tabs>
        <w:spacing w:line="480" w:lineRule="exact"/>
        <w:ind w:firstLine="495"/>
        <w:outlineLvl w:val="0"/>
        <w:rPr>
          <w:rFonts w:hint="eastAsia" w:ascii="宋体" w:hAnsi="宋体" w:eastAsia="宋体" w:cs="宋体"/>
          <w:b/>
          <w:sz w:val="24"/>
          <w:szCs w:val="24"/>
        </w:rPr>
      </w:pPr>
      <w:bookmarkStart w:id="134" w:name="_Toc27176"/>
      <w:r>
        <w:rPr>
          <w:rFonts w:hint="eastAsia" w:ascii="宋体" w:hAnsi="宋体" w:eastAsia="宋体" w:cs="宋体"/>
          <w:b/>
          <w:sz w:val="24"/>
          <w:szCs w:val="24"/>
        </w:rPr>
        <w:t>评标委员会及其成员不得有下列行为</w:t>
      </w:r>
      <w:bookmarkEnd w:id="134"/>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12.1未按照</w:t>
      </w:r>
      <w:r>
        <w:rPr>
          <w:rFonts w:hint="eastAsia" w:ascii="宋体" w:hAnsi="宋体" w:eastAsia="宋体" w:cs="宋体"/>
          <w:color w:val="333333"/>
          <w:sz w:val="24"/>
          <w:szCs w:val="24"/>
          <w:lang w:eastAsia="zh-CN"/>
        </w:rPr>
        <w:t>采购代理机构</w:t>
      </w:r>
      <w:r>
        <w:rPr>
          <w:rFonts w:hint="eastAsia" w:ascii="宋体" w:hAnsi="宋体" w:eastAsia="宋体" w:cs="宋体"/>
          <w:color w:val="333333"/>
          <w:sz w:val="24"/>
          <w:szCs w:val="24"/>
        </w:rPr>
        <w:t>的要求将通讯工具存入指定地点的；</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12.2确定参与评标至评标结束前私自接触投标人；</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12.3接受投标人提出的与投标文件不一致的澄清或者说明，按照招标文件规定进行澄清的情形除外；</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12.4违反评标纪律发表倾向性意见或者征询采购人的倾向性意见；</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12.5对需要专业判断的主观评审因素协商评分；</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12.6在评标过程中擅离职守，影响评标程序正常进行的；</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12.7记录、复制或者带走任何评标资料；</w:t>
      </w:r>
    </w:p>
    <w:p>
      <w:pPr>
        <w:pStyle w:val="24"/>
        <w:shd w:val="clear" w:color="auto" w:fill="FFFFFF"/>
        <w:spacing w:before="0" w:beforeAutospacing="0" w:after="0" w:afterAutospacing="0" w:line="480" w:lineRule="exact"/>
        <w:ind w:firstLine="482"/>
        <w:rPr>
          <w:rFonts w:hint="eastAsia" w:ascii="宋体" w:hAnsi="宋体" w:eastAsia="宋体" w:cs="宋体"/>
          <w:color w:val="333333"/>
          <w:sz w:val="24"/>
          <w:szCs w:val="24"/>
        </w:rPr>
      </w:pPr>
      <w:r>
        <w:rPr>
          <w:rFonts w:hint="eastAsia" w:ascii="宋体" w:hAnsi="宋体" w:eastAsia="宋体" w:cs="宋体"/>
          <w:color w:val="333333"/>
          <w:sz w:val="24"/>
          <w:szCs w:val="24"/>
        </w:rPr>
        <w:t>12.8其他不遵守评标纪律的行为。</w:t>
      </w:r>
    </w:p>
    <w:p>
      <w:pPr>
        <w:spacing w:line="480" w:lineRule="exact"/>
        <w:ind w:firstLine="480" w:firstLineChars="200"/>
        <w:rPr>
          <w:rFonts w:hint="eastAsia" w:ascii="宋体" w:hAnsi="宋体" w:eastAsia="宋体" w:cs="宋体"/>
          <w:color w:val="333333"/>
          <w:sz w:val="24"/>
          <w:szCs w:val="24"/>
        </w:rPr>
        <w:sectPr>
          <w:pgSz w:w="11906" w:h="16838"/>
          <w:pgMar w:top="1134" w:right="1418" w:bottom="1701" w:left="1417" w:header="851" w:footer="992" w:gutter="0"/>
          <w:pgNumType w:fmt="numberInDash"/>
          <w:cols w:space="720" w:num="1"/>
          <w:docGrid w:linePitch="312" w:charSpace="0"/>
        </w:sectPr>
      </w:pPr>
      <w:r>
        <w:rPr>
          <w:rFonts w:hint="eastAsia" w:ascii="宋体" w:hAnsi="宋体" w:eastAsia="宋体" w:cs="宋体"/>
          <w:color w:val="333333"/>
          <w:sz w:val="24"/>
          <w:szCs w:val="24"/>
        </w:rPr>
        <w:t>评标委员会成员有“12.1—12.6”行为之一的，其评审意见无效，</w:t>
      </w:r>
      <w:r>
        <w:rPr>
          <w:rFonts w:hint="eastAsia" w:ascii="宋体" w:hAnsi="宋体" w:eastAsia="宋体" w:cs="宋体"/>
          <w:color w:val="333333"/>
          <w:sz w:val="24"/>
          <w:szCs w:val="24"/>
          <w:lang w:eastAsia="zh-CN"/>
        </w:rPr>
        <w:t>采购代理机构</w:t>
      </w:r>
      <w:r>
        <w:rPr>
          <w:rFonts w:hint="eastAsia" w:ascii="宋体" w:hAnsi="宋体" w:eastAsia="宋体" w:cs="宋体"/>
          <w:color w:val="333333"/>
          <w:sz w:val="24"/>
          <w:szCs w:val="24"/>
        </w:rPr>
        <w:t>将不予支付评审劳务报酬；评标委员会成员有上述行为之一的，由财政部门责令限期改正；情节严重的，给予警告，并对其不良行为予以记录；给他人造成损失的，依法承担民事责任。</w:t>
      </w:r>
    </w:p>
    <w:p>
      <w:pPr>
        <w:spacing w:line="480" w:lineRule="exact"/>
        <w:ind w:left="0" w:leftChars="0" w:firstLine="0" w:firstLineChars="0"/>
        <w:jc w:val="center"/>
        <w:rPr>
          <w:rFonts w:hint="eastAsia" w:ascii="宋体" w:hAnsi="宋体" w:eastAsia="宋体" w:cs="宋体"/>
          <w:b/>
          <w:bCs/>
          <w:color w:val="333333"/>
          <w:sz w:val="28"/>
          <w:szCs w:val="28"/>
        </w:rPr>
      </w:pPr>
      <w:r>
        <w:rPr>
          <w:rFonts w:hint="eastAsia" w:ascii="宋体" w:hAnsi="宋体" w:eastAsia="宋体" w:cs="宋体"/>
          <w:b/>
          <w:bCs/>
          <w:color w:val="333333"/>
          <w:sz w:val="28"/>
          <w:szCs w:val="28"/>
        </w:rPr>
        <w:t>综合评分明细表</w:t>
      </w:r>
    </w:p>
    <w:tbl>
      <w:tblPr>
        <w:tblStyle w:val="27"/>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356"/>
        <w:gridCol w:w="1464"/>
        <w:gridCol w:w="1162"/>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0" w:type="auto"/>
            <w:vAlign w:val="center"/>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820" w:type="dxa"/>
            <w:gridSpan w:val="2"/>
            <w:vAlign w:val="center"/>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评审内容</w:t>
            </w:r>
          </w:p>
        </w:tc>
        <w:tc>
          <w:tcPr>
            <w:tcW w:w="1162" w:type="dxa"/>
            <w:vAlign w:val="center"/>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分值</w:t>
            </w:r>
          </w:p>
        </w:tc>
        <w:tc>
          <w:tcPr>
            <w:tcW w:w="4705" w:type="dxa"/>
            <w:vAlign w:val="center"/>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820" w:type="dxa"/>
            <w:gridSpan w:val="2"/>
            <w:vAlign w:val="center"/>
          </w:tcPr>
          <w:p>
            <w:pPr>
              <w:bidi w:val="0"/>
              <w:jc w:val="center"/>
              <w:rPr>
                <w:rFonts w:hint="eastAsia" w:ascii="宋体" w:hAnsi="宋体" w:eastAsia="宋体" w:cs="宋体"/>
                <w:bCs/>
                <w:snapToGrid w:val="0"/>
                <w:sz w:val="24"/>
                <w:szCs w:val="24"/>
              </w:rPr>
            </w:pPr>
            <w:r>
              <w:rPr>
                <w:rFonts w:hint="eastAsia" w:ascii="宋体" w:hAnsi="宋体" w:eastAsia="宋体" w:cs="宋体"/>
                <w:bCs/>
                <w:snapToGrid w:val="0"/>
                <w:sz w:val="24"/>
                <w:szCs w:val="24"/>
              </w:rPr>
              <w:t>投标报价</w:t>
            </w:r>
            <w:r>
              <w:rPr>
                <w:rFonts w:hint="eastAsia" w:ascii="宋体" w:hAnsi="宋体" w:eastAsia="宋体" w:cs="宋体"/>
                <w:bCs/>
                <w:snapToGrid w:val="0"/>
                <w:sz w:val="24"/>
                <w:szCs w:val="24"/>
                <w:lang w:eastAsia="zh-CN"/>
              </w:rPr>
              <w:t>（</w:t>
            </w:r>
            <w:r>
              <w:rPr>
                <w:rFonts w:hint="eastAsia" w:ascii="宋体" w:hAnsi="宋体" w:eastAsia="宋体" w:cs="宋体"/>
                <w:bCs/>
                <w:snapToGrid w:val="0"/>
                <w:sz w:val="24"/>
                <w:szCs w:val="24"/>
                <w:lang w:val="en-US" w:eastAsia="zh-CN"/>
              </w:rPr>
              <w:t>10分</w:t>
            </w:r>
            <w:r>
              <w:rPr>
                <w:rFonts w:hint="eastAsia" w:ascii="宋体" w:hAnsi="宋体" w:eastAsia="宋体" w:cs="宋体"/>
                <w:bCs/>
                <w:snapToGrid w:val="0"/>
                <w:sz w:val="24"/>
                <w:szCs w:val="24"/>
                <w:lang w:eastAsia="zh-CN"/>
              </w:rPr>
              <w:t>）</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4705" w:type="dxa"/>
            <w:vAlign w:val="center"/>
          </w:tcPr>
          <w:p>
            <w:pPr>
              <w:ind w:left="0" w:leftChars="0" w:firstLine="218" w:firstLineChars="91"/>
              <w:jc w:val="left"/>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有效的投标报价中的最低价为评标基准价，其价格分为满分。其他投标人的价格分统一按照下列公式计算：</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shd w:val="clear" w:color="auto" w:fill="auto"/>
              </w:rPr>
              <w:t>投标报价得分＝（评标基准价/投标报价）×</w:t>
            </w:r>
            <w:r>
              <w:rPr>
                <w:rFonts w:hint="eastAsia" w:ascii="宋体" w:hAnsi="宋体" w:eastAsia="宋体" w:cs="宋体"/>
                <w:b w:val="0"/>
                <w:bCs w:val="0"/>
                <w:color w:val="auto"/>
                <w:sz w:val="24"/>
                <w:szCs w:val="24"/>
                <w:shd w:val="clear" w:color="auto" w:fill="auto"/>
                <w:lang w:val="en-US" w:eastAsia="zh-CN"/>
              </w:rPr>
              <w:t>10%</w:t>
            </w:r>
            <w:r>
              <w:rPr>
                <w:rFonts w:hint="eastAsia" w:ascii="宋体" w:hAnsi="宋体" w:eastAsia="宋体" w:cs="宋体"/>
                <w:b w:val="0"/>
                <w:bCs w:val="0"/>
                <w:color w:val="auto"/>
                <w:sz w:val="24"/>
                <w:szCs w:val="24"/>
                <w:shd w:val="clear" w:color="auto" w:fil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56" w:type="dxa"/>
            <w:vMerge w:val="restart"/>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商务部分（</w:t>
            </w:r>
            <w:r>
              <w:rPr>
                <w:rFonts w:hint="eastAsia" w:ascii="宋体" w:hAnsi="宋体" w:cs="宋体"/>
                <w:sz w:val="24"/>
                <w:szCs w:val="24"/>
                <w:vertAlign w:val="baseline"/>
                <w:lang w:val="en-US" w:eastAsia="zh-CN"/>
              </w:rPr>
              <w:t>20</w:t>
            </w:r>
            <w:r>
              <w:rPr>
                <w:rFonts w:hint="eastAsia" w:ascii="宋体" w:hAnsi="宋体" w:eastAsia="宋体" w:cs="宋体"/>
                <w:sz w:val="24"/>
                <w:szCs w:val="24"/>
                <w:vertAlign w:val="baseline"/>
                <w:lang w:val="en-US" w:eastAsia="zh-CN"/>
              </w:rPr>
              <w:t>分）</w:t>
            </w:r>
          </w:p>
        </w:tc>
        <w:tc>
          <w:tcPr>
            <w:tcW w:w="1464" w:type="dxa"/>
            <w:vAlign w:val="center"/>
          </w:tcPr>
          <w:p>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w:t>
            </w:r>
          </w:p>
          <w:p>
            <w:pPr>
              <w:bidi w:val="0"/>
              <w:jc w:val="center"/>
              <w:rPr>
                <w:rFonts w:hint="default" w:ascii="宋体" w:hAnsi="宋体" w:eastAsia="宋体" w:cs="宋体"/>
                <w:bCs/>
                <w:snapToGrid w:val="0"/>
                <w:sz w:val="24"/>
                <w:szCs w:val="24"/>
                <w:highlight w:val="none"/>
                <w:lang w:val="en-US"/>
              </w:rPr>
            </w:pPr>
            <w:r>
              <w:rPr>
                <w:rFonts w:hint="eastAsia" w:ascii="宋体" w:hAnsi="宋体" w:eastAsia="宋体" w:cs="宋体"/>
                <w:sz w:val="24"/>
                <w:szCs w:val="24"/>
                <w:highlight w:val="none"/>
                <w:lang w:val="en-US" w:eastAsia="zh-CN"/>
              </w:rPr>
              <w:t>业绩</w:t>
            </w:r>
          </w:p>
        </w:tc>
        <w:tc>
          <w:tcPr>
            <w:tcW w:w="1162" w:type="dxa"/>
            <w:vAlign w:val="center"/>
          </w:tcPr>
          <w:p>
            <w:pPr>
              <w:bidi w:val="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12</w:t>
            </w:r>
            <w:r>
              <w:rPr>
                <w:rFonts w:hint="eastAsia" w:ascii="宋体" w:hAnsi="宋体" w:eastAsia="宋体" w:cs="宋体"/>
                <w:sz w:val="24"/>
                <w:szCs w:val="24"/>
                <w:highlight w:val="none"/>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提供近三年内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2021年6月至开标当日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签署且完成的类似</w:t>
            </w:r>
            <w:r>
              <w:rPr>
                <w:rFonts w:hint="eastAsia" w:ascii="宋体" w:hAnsi="宋体" w:cs="宋体"/>
                <w:sz w:val="24"/>
                <w:szCs w:val="24"/>
                <w:highlight w:val="none"/>
                <w:lang w:val="en-US" w:eastAsia="zh-CN"/>
              </w:rPr>
              <w:t>业绩为准</w:t>
            </w:r>
            <w:r>
              <w:rPr>
                <w:rFonts w:hint="eastAsia" w:ascii="宋体" w:hAnsi="宋体" w:eastAsia="宋体" w:cs="宋体"/>
                <w:sz w:val="24"/>
                <w:szCs w:val="24"/>
                <w:highlight w:val="none"/>
              </w:rPr>
              <w:t>，要求必须提供与最终用户签订的合同首页、合同金额所在页、签字盖章页等相关资料扫描件作为证明，每提供一个</w:t>
            </w:r>
            <w:r>
              <w:rPr>
                <w:rFonts w:hint="eastAsia" w:ascii="宋体" w:hAnsi="宋体" w:cs="宋体"/>
                <w:sz w:val="24"/>
                <w:szCs w:val="24"/>
                <w:highlight w:val="none"/>
                <w:lang w:val="en-US" w:eastAsia="zh-CN"/>
              </w:rPr>
              <w:t>完整业绩</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分；未提供不得分，最高得</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Merge w:val="restart"/>
            <w:vAlign w:val="center"/>
          </w:tcPr>
          <w:p>
            <w:pPr>
              <w:bidi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团队实力</w:t>
            </w:r>
          </w:p>
        </w:tc>
        <w:tc>
          <w:tcPr>
            <w:tcW w:w="1162" w:type="dxa"/>
            <w:vAlign w:val="center"/>
          </w:tcPr>
          <w:p>
            <w:pPr>
              <w:widowControl/>
              <w:jc w:val="center"/>
              <w:textAlignment w:val="center"/>
              <w:rPr>
                <w:rFonts w:hint="eastAsia" w:ascii="宋体" w:hAnsi="宋体" w:cs="宋体"/>
                <w:sz w:val="24"/>
                <w:szCs w:val="24"/>
                <w:highlight w:val="none"/>
                <w:vertAlign w:val="baseline"/>
                <w:lang w:val="en-US" w:eastAsia="zh-CN"/>
              </w:rPr>
            </w:pPr>
            <w:r>
              <w:rPr>
                <w:rFonts w:hint="eastAsia" w:ascii="宋体" w:hAnsi="宋体" w:eastAsia="宋体" w:cs="宋体"/>
                <w:b w:val="0"/>
                <w:bCs w:val="0"/>
                <w:color w:val="auto"/>
                <w:kern w:val="0"/>
                <w:sz w:val="24"/>
                <w:szCs w:val="24"/>
                <w:shd w:val="clear" w:color="auto" w:fill="auto"/>
                <w:lang w:bidi="ar"/>
              </w:rPr>
              <w:t>2</w:t>
            </w:r>
            <w:r>
              <w:rPr>
                <w:rFonts w:hint="eastAsia" w:ascii="宋体" w:hAnsi="宋体" w:eastAsia="宋体" w:cs="宋体"/>
                <w:sz w:val="24"/>
                <w:szCs w:val="24"/>
                <w:highlight w:val="none"/>
                <w:vertAlign w:val="baseline"/>
                <w:lang w:val="en-US" w:eastAsia="zh-CN"/>
              </w:rPr>
              <w:t>分</w:t>
            </w:r>
          </w:p>
        </w:tc>
        <w:tc>
          <w:tcPr>
            <w:tcW w:w="4705" w:type="dxa"/>
            <w:vAlign w:val="center"/>
          </w:tcPr>
          <w:p>
            <w:pPr>
              <w:widowControl/>
              <w:ind w:left="0" w:leftChars="0" w:firstLine="218" w:firstLineChars="91"/>
              <w:textAlignment w:val="center"/>
              <w:rPr>
                <w:rFonts w:hint="eastAsia" w:ascii="宋体" w:hAnsi="宋体" w:eastAsia="宋体" w:cs="宋体"/>
                <w:b w:val="0"/>
                <w:bCs w:val="0"/>
                <w:color w:val="auto"/>
                <w:kern w:val="0"/>
                <w:sz w:val="24"/>
                <w:szCs w:val="24"/>
                <w:shd w:val="clear" w:color="auto" w:fill="auto"/>
                <w:lang w:eastAsia="zh-CN" w:bidi="ar"/>
              </w:rPr>
            </w:pPr>
            <w:r>
              <w:rPr>
                <w:rFonts w:hint="eastAsia" w:ascii="宋体" w:hAnsi="宋体" w:eastAsia="宋体" w:cs="宋体"/>
                <w:b w:val="0"/>
                <w:bCs w:val="0"/>
                <w:color w:val="auto"/>
                <w:kern w:val="0"/>
                <w:sz w:val="24"/>
                <w:szCs w:val="24"/>
                <w:shd w:val="clear" w:color="auto" w:fill="auto"/>
                <w:lang w:bidi="ar"/>
              </w:rPr>
              <w:t>项目负责人：拟派本项目的项目负责人1人，具有</w:t>
            </w:r>
            <w:r>
              <w:rPr>
                <w:rFonts w:hint="eastAsia" w:ascii="宋体" w:hAnsi="宋体" w:eastAsia="宋体" w:cs="宋体"/>
                <w:b w:val="0"/>
                <w:bCs w:val="0"/>
                <w:color w:val="auto"/>
                <w:kern w:val="0"/>
                <w:sz w:val="24"/>
                <w:szCs w:val="24"/>
                <w:shd w:val="clear" w:color="auto" w:fill="auto"/>
                <w:lang w:bidi="ar"/>
              </w:rPr>
              <w:t>PMP证书</w:t>
            </w:r>
            <w:r>
              <w:rPr>
                <w:rFonts w:hint="eastAsia" w:ascii="宋体" w:hAnsi="宋体" w:eastAsia="宋体" w:cs="宋体"/>
                <w:b w:val="0"/>
                <w:bCs w:val="0"/>
                <w:color w:val="auto"/>
                <w:kern w:val="0"/>
                <w:sz w:val="24"/>
                <w:szCs w:val="24"/>
                <w:shd w:val="clear" w:color="auto" w:fill="auto"/>
                <w:lang w:val="en-US" w:eastAsia="zh-CN" w:bidi="ar"/>
              </w:rPr>
              <w:t>或</w:t>
            </w:r>
            <w:r>
              <w:rPr>
                <w:rFonts w:hint="eastAsia" w:ascii="宋体" w:hAnsi="宋体" w:eastAsia="宋体" w:cs="宋体"/>
                <w:b w:val="0"/>
                <w:bCs w:val="0"/>
                <w:color w:val="auto"/>
                <w:kern w:val="0"/>
                <w:sz w:val="24"/>
                <w:szCs w:val="24"/>
                <w:shd w:val="clear" w:color="auto" w:fill="auto"/>
                <w:lang w:bidi="ar"/>
              </w:rPr>
              <w:t>环境类</w:t>
            </w:r>
            <w:r>
              <w:rPr>
                <w:rFonts w:hint="eastAsia" w:ascii="宋体" w:hAnsi="宋体" w:cs="宋体"/>
                <w:b w:val="0"/>
                <w:bCs w:val="0"/>
                <w:color w:val="auto"/>
                <w:kern w:val="0"/>
                <w:sz w:val="24"/>
                <w:szCs w:val="24"/>
                <w:shd w:val="clear" w:color="auto" w:fill="auto"/>
                <w:lang w:val="en-US" w:eastAsia="zh-CN" w:bidi="ar"/>
              </w:rPr>
              <w:t>中级及以上</w:t>
            </w:r>
            <w:r>
              <w:rPr>
                <w:rFonts w:hint="eastAsia" w:ascii="宋体" w:hAnsi="宋体" w:eastAsia="宋体" w:cs="宋体"/>
                <w:b w:val="0"/>
                <w:bCs w:val="0"/>
                <w:color w:val="auto"/>
                <w:kern w:val="0"/>
                <w:sz w:val="24"/>
                <w:szCs w:val="24"/>
                <w:shd w:val="clear" w:color="auto" w:fill="auto"/>
                <w:lang w:bidi="ar"/>
              </w:rPr>
              <w:t>职称</w:t>
            </w:r>
            <w:r>
              <w:rPr>
                <w:rFonts w:hint="eastAsia" w:ascii="宋体" w:hAnsi="宋体" w:cs="宋体"/>
                <w:b w:val="0"/>
                <w:bCs w:val="0"/>
                <w:color w:val="auto"/>
                <w:kern w:val="0"/>
                <w:sz w:val="24"/>
                <w:szCs w:val="24"/>
                <w:shd w:val="clear" w:color="auto" w:fill="auto"/>
                <w:lang w:val="en-US" w:eastAsia="zh-CN" w:bidi="ar"/>
              </w:rPr>
              <w:t>或</w:t>
            </w:r>
            <w:r>
              <w:rPr>
                <w:rFonts w:hint="eastAsia" w:ascii="宋体" w:hAnsi="宋体" w:eastAsia="宋体" w:cs="宋体"/>
                <w:b w:val="0"/>
                <w:bCs w:val="0"/>
                <w:color w:val="auto"/>
                <w:kern w:val="0"/>
                <w:sz w:val="24"/>
                <w:szCs w:val="24"/>
                <w:shd w:val="clear" w:color="auto" w:fill="auto"/>
                <w:lang w:bidi="ar"/>
              </w:rPr>
              <w:t>，得2分，本项最高2分。不满足不得分。</w:t>
            </w:r>
          </w:p>
          <w:p>
            <w:pPr>
              <w:widowControl/>
              <w:ind w:left="0" w:leftChars="0" w:firstLine="218" w:firstLineChars="91"/>
              <w:textAlignment w:val="center"/>
              <w:rPr>
                <w:rFonts w:hint="eastAsia" w:ascii="宋体" w:hAnsi="宋体" w:eastAsia="宋体" w:cs="宋体"/>
                <w:sz w:val="24"/>
                <w:szCs w:val="24"/>
                <w:highlight w:val="none"/>
              </w:rPr>
            </w:pPr>
            <w:r>
              <w:rPr>
                <w:rStyle w:val="58"/>
                <w:rFonts w:hint="eastAsia" w:ascii="宋体" w:hAnsi="宋体" w:eastAsia="宋体" w:cs="宋体"/>
                <w:b w:val="0"/>
                <w:bCs w:val="0"/>
                <w:color w:val="auto"/>
                <w:sz w:val="24"/>
                <w:szCs w:val="24"/>
                <w:shd w:val="clear" w:color="auto" w:fill="auto"/>
                <w:lang w:bidi="ar"/>
              </w:rPr>
              <w:t>（提供</w:t>
            </w:r>
            <w:r>
              <w:rPr>
                <w:rFonts w:hint="eastAsia" w:ascii="宋体" w:hAnsi="宋体" w:eastAsia="宋体" w:cs="宋体"/>
                <w:b w:val="0"/>
                <w:bCs w:val="0"/>
                <w:color w:val="auto"/>
                <w:kern w:val="0"/>
                <w:sz w:val="24"/>
                <w:szCs w:val="24"/>
                <w:shd w:val="clear" w:color="auto" w:fill="auto"/>
                <w:lang w:bidi="ar"/>
              </w:rPr>
              <w:t>PMP证书</w:t>
            </w:r>
            <w:r>
              <w:rPr>
                <w:rStyle w:val="58"/>
                <w:rFonts w:hint="eastAsia" w:ascii="宋体" w:hAnsi="宋体" w:cs="宋体"/>
                <w:b w:val="0"/>
                <w:bCs w:val="0"/>
                <w:color w:val="auto"/>
                <w:sz w:val="24"/>
                <w:szCs w:val="24"/>
                <w:shd w:val="clear" w:color="auto" w:fill="auto"/>
                <w:lang w:val="en-US" w:eastAsia="zh-CN" w:bidi="ar"/>
              </w:rPr>
              <w:t>或职称证书</w:t>
            </w:r>
            <w:r>
              <w:rPr>
                <w:rStyle w:val="58"/>
                <w:rFonts w:hint="eastAsia" w:ascii="宋体" w:hAnsi="宋体" w:eastAsia="宋体" w:cs="宋体"/>
                <w:b w:val="0"/>
                <w:bCs w:val="0"/>
                <w:color w:val="auto"/>
                <w:sz w:val="24"/>
                <w:szCs w:val="24"/>
                <w:shd w:val="clear" w:color="auto" w:fill="auto"/>
                <w:lang w:bidi="ar"/>
              </w:rPr>
              <w:t>复印件和人员缴纳社保的证明，以社保机构出具的开标前6个月内任一个月的社保证明为准</w:t>
            </w:r>
            <w:r>
              <w:rPr>
                <w:rStyle w:val="58"/>
                <w:rFonts w:hint="eastAsia" w:ascii="宋体" w:hAnsi="宋体" w:cs="宋体"/>
                <w:b w:val="0"/>
                <w:bCs w:val="0"/>
                <w:color w:val="auto"/>
                <w:sz w:val="24"/>
                <w:szCs w:val="24"/>
                <w:shd w:val="clear" w:color="auto" w:fill="auto"/>
                <w:lang w:eastAsia="zh-CN" w:bidi="ar"/>
              </w:rPr>
              <w:t>。</w:t>
            </w:r>
            <w:r>
              <w:rPr>
                <w:rStyle w:val="58"/>
                <w:rFonts w:hint="eastAsia" w:ascii="宋体" w:hAnsi="宋体" w:eastAsia="宋体" w:cs="宋体"/>
                <w:b w:val="0"/>
                <w:bCs w:val="0"/>
                <w:color w:val="auto"/>
                <w:sz w:val="24"/>
                <w:szCs w:val="24"/>
                <w:shd w:val="clear" w:color="auto" w:fil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Merge w:val="continue"/>
            <w:vAlign w:val="center"/>
          </w:tcPr>
          <w:p>
            <w:pPr>
              <w:bidi w:val="0"/>
              <w:jc w:val="center"/>
              <w:rPr>
                <w:rFonts w:hint="eastAsia" w:ascii="宋体" w:hAnsi="宋体" w:eastAsia="宋体" w:cs="宋体"/>
                <w:sz w:val="24"/>
                <w:szCs w:val="24"/>
                <w:highlight w:val="none"/>
                <w:lang w:val="en-US" w:eastAsia="zh-CN"/>
              </w:rPr>
            </w:pPr>
          </w:p>
        </w:tc>
        <w:tc>
          <w:tcPr>
            <w:tcW w:w="1162" w:type="dxa"/>
            <w:vAlign w:val="center"/>
          </w:tcPr>
          <w:p>
            <w:pPr>
              <w:widowControl/>
              <w:jc w:val="center"/>
              <w:textAlignment w:val="center"/>
              <w:rPr>
                <w:rFonts w:hint="eastAsia" w:ascii="宋体" w:hAnsi="宋体" w:cs="宋体"/>
                <w:sz w:val="24"/>
                <w:szCs w:val="24"/>
                <w:highlight w:val="none"/>
                <w:vertAlign w:val="baseline"/>
                <w:lang w:val="en-US" w:eastAsia="zh-CN"/>
              </w:rPr>
            </w:pPr>
            <w:r>
              <w:rPr>
                <w:rFonts w:hint="eastAsia" w:ascii="宋体" w:hAnsi="宋体" w:cs="宋体"/>
                <w:b w:val="0"/>
                <w:bCs w:val="0"/>
                <w:color w:val="auto"/>
                <w:kern w:val="0"/>
                <w:sz w:val="24"/>
                <w:szCs w:val="24"/>
                <w:shd w:val="clear" w:color="auto" w:fill="auto"/>
                <w:lang w:val="en-US" w:eastAsia="zh-CN" w:bidi="ar"/>
              </w:rPr>
              <w:t>6</w:t>
            </w:r>
            <w:r>
              <w:rPr>
                <w:rFonts w:hint="eastAsia" w:ascii="宋体" w:hAnsi="宋体" w:eastAsia="宋体" w:cs="宋体"/>
                <w:sz w:val="24"/>
                <w:szCs w:val="24"/>
                <w:highlight w:val="none"/>
                <w:vertAlign w:val="baseline"/>
                <w:lang w:val="en-US" w:eastAsia="zh-CN"/>
              </w:rPr>
              <w:t>分</w:t>
            </w:r>
          </w:p>
        </w:tc>
        <w:tc>
          <w:tcPr>
            <w:tcW w:w="4705" w:type="dxa"/>
            <w:vAlign w:val="center"/>
          </w:tcPr>
          <w:p>
            <w:pPr>
              <w:widowControl/>
              <w:ind w:left="0" w:leftChars="0" w:firstLine="218" w:firstLineChars="91"/>
              <w:textAlignment w:val="center"/>
              <w:rPr>
                <w:rFonts w:hint="eastAsia" w:ascii="宋体" w:hAnsi="宋体" w:eastAsia="宋体" w:cs="宋体"/>
                <w:b w:val="0"/>
                <w:bCs w:val="0"/>
                <w:color w:val="auto"/>
                <w:kern w:val="0"/>
                <w:sz w:val="24"/>
                <w:szCs w:val="24"/>
                <w:shd w:val="clear" w:color="auto" w:fill="auto"/>
                <w:lang w:eastAsia="zh-CN" w:bidi="ar"/>
              </w:rPr>
            </w:pPr>
            <w:r>
              <w:rPr>
                <w:rFonts w:hint="eastAsia" w:ascii="宋体" w:hAnsi="宋体" w:eastAsia="宋体" w:cs="宋体"/>
                <w:b w:val="0"/>
                <w:bCs w:val="0"/>
                <w:color w:val="auto"/>
                <w:kern w:val="0"/>
                <w:sz w:val="24"/>
                <w:szCs w:val="24"/>
                <w:shd w:val="clear" w:color="auto" w:fill="auto"/>
                <w:lang w:val="en-US" w:eastAsia="zh-CN" w:bidi="ar"/>
              </w:rPr>
              <w:t>项目团队成员</w:t>
            </w:r>
            <w:r>
              <w:rPr>
                <w:rFonts w:hint="eastAsia" w:ascii="宋体" w:hAnsi="宋体" w:eastAsia="宋体" w:cs="宋体"/>
                <w:b w:val="0"/>
                <w:bCs w:val="0"/>
                <w:color w:val="auto"/>
                <w:kern w:val="0"/>
                <w:sz w:val="24"/>
                <w:szCs w:val="24"/>
                <w:shd w:val="clear" w:color="auto" w:fill="auto"/>
                <w:lang w:bidi="ar"/>
              </w:rPr>
              <w:t>：</w:t>
            </w:r>
            <w:r>
              <w:rPr>
                <w:rFonts w:hint="eastAsia" w:ascii="宋体" w:hAnsi="宋体" w:eastAsia="宋体" w:cs="宋体"/>
                <w:b w:val="0"/>
                <w:bCs w:val="0"/>
                <w:color w:val="auto"/>
                <w:kern w:val="0"/>
                <w:sz w:val="24"/>
                <w:szCs w:val="24"/>
                <w:shd w:val="clear" w:color="auto" w:fill="auto"/>
                <w:lang w:val="en-US" w:eastAsia="zh-CN" w:bidi="ar"/>
              </w:rPr>
              <w:t>项目团队成员</w:t>
            </w:r>
            <w:r>
              <w:rPr>
                <w:rFonts w:hint="eastAsia" w:ascii="宋体" w:hAnsi="宋体" w:eastAsia="宋体" w:cs="宋体"/>
                <w:b w:val="0"/>
                <w:bCs w:val="0"/>
                <w:color w:val="auto"/>
                <w:kern w:val="0"/>
                <w:sz w:val="24"/>
                <w:szCs w:val="24"/>
                <w:shd w:val="clear" w:color="auto" w:fill="auto"/>
                <w:lang w:bidi="ar"/>
              </w:rPr>
              <w:t>（除项目负责人），具备气象学</w:t>
            </w:r>
            <w:r>
              <w:rPr>
                <w:rFonts w:hint="eastAsia" w:ascii="宋体" w:hAnsi="宋体" w:cs="宋体"/>
                <w:b w:val="0"/>
                <w:bCs w:val="0"/>
                <w:color w:val="auto"/>
                <w:kern w:val="0"/>
                <w:sz w:val="24"/>
                <w:szCs w:val="24"/>
                <w:shd w:val="clear" w:color="auto" w:fill="auto"/>
                <w:lang w:val="en-US" w:eastAsia="zh-CN" w:bidi="ar"/>
              </w:rPr>
              <w:t>或</w:t>
            </w:r>
            <w:r>
              <w:rPr>
                <w:rFonts w:hint="eastAsia" w:ascii="宋体" w:hAnsi="宋体" w:eastAsia="宋体" w:cs="宋体"/>
                <w:b w:val="0"/>
                <w:bCs w:val="0"/>
                <w:color w:val="auto"/>
                <w:kern w:val="0"/>
                <w:sz w:val="24"/>
                <w:szCs w:val="24"/>
                <w:shd w:val="clear" w:color="auto" w:fill="auto"/>
                <w:lang w:bidi="ar"/>
              </w:rPr>
              <w:t>大气物理、大气化学、环境等相关专业（气象学、大气物理学与大气环境、大气科学、环境科学、环境工程、环境科学与工程、环境工程领域工程等专业），</w:t>
            </w:r>
            <w:r>
              <w:rPr>
                <w:rFonts w:hint="eastAsia" w:ascii="宋体" w:hAnsi="宋体" w:cs="宋体"/>
                <w:b w:val="0"/>
                <w:bCs w:val="0"/>
                <w:color w:val="auto"/>
                <w:kern w:val="0"/>
                <w:sz w:val="24"/>
                <w:szCs w:val="24"/>
                <w:shd w:val="clear" w:color="auto" w:fill="auto"/>
                <w:lang w:val="en-US" w:eastAsia="zh-CN" w:bidi="ar"/>
              </w:rPr>
              <w:t>提供有效证明材料，满足9</w:t>
            </w:r>
            <w:r>
              <w:rPr>
                <w:rFonts w:hint="eastAsia" w:ascii="宋体" w:hAnsi="宋体" w:eastAsia="宋体" w:cs="宋体"/>
                <w:b w:val="0"/>
                <w:bCs w:val="0"/>
                <w:color w:val="auto"/>
                <w:kern w:val="0"/>
                <w:sz w:val="24"/>
                <w:szCs w:val="24"/>
                <w:shd w:val="clear" w:color="auto" w:fill="auto"/>
                <w:lang w:bidi="ar"/>
              </w:rPr>
              <w:t>人得</w:t>
            </w:r>
            <w:r>
              <w:rPr>
                <w:rFonts w:hint="eastAsia" w:ascii="宋体" w:hAnsi="宋体" w:cs="宋体"/>
                <w:b w:val="0"/>
                <w:bCs w:val="0"/>
                <w:color w:val="auto"/>
                <w:kern w:val="0"/>
                <w:sz w:val="24"/>
                <w:szCs w:val="24"/>
                <w:shd w:val="clear" w:color="auto" w:fill="auto"/>
                <w:lang w:val="en-US" w:eastAsia="zh-CN" w:bidi="ar"/>
              </w:rPr>
              <w:t>6</w:t>
            </w:r>
            <w:r>
              <w:rPr>
                <w:rFonts w:hint="eastAsia" w:ascii="宋体" w:hAnsi="宋体" w:eastAsia="宋体" w:cs="宋体"/>
                <w:b w:val="0"/>
                <w:bCs w:val="0"/>
                <w:color w:val="auto"/>
                <w:kern w:val="0"/>
                <w:sz w:val="24"/>
                <w:szCs w:val="24"/>
                <w:shd w:val="clear" w:color="auto" w:fill="auto"/>
                <w:lang w:bidi="ar"/>
              </w:rPr>
              <w:t>分，</w:t>
            </w:r>
            <w:r>
              <w:rPr>
                <w:rFonts w:hint="eastAsia" w:ascii="宋体" w:hAnsi="宋体" w:cs="宋体"/>
                <w:b w:val="0"/>
                <w:bCs w:val="0"/>
                <w:color w:val="auto"/>
                <w:kern w:val="0"/>
                <w:sz w:val="24"/>
                <w:szCs w:val="24"/>
                <w:shd w:val="clear" w:color="auto" w:fill="auto"/>
                <w:lang w:val="en-US" w:eastAsia="zh-CN" w:bidi="ar"/>
              </w:rPr>
              <w:t>满足5</w:t>
            </w:r>
            <w:r>
              <w:rPr>
                <w:rFonts w:hint="eastAsia" w:ascii="宋体" w:hAnsi="宋体" w:eastAsia="宋体" w:cs="宋体"/>
                <w:b w:val="0"/>
                <w:bCs w:val="0"/>
                <w:color w:val="auto"/>
                <w:kern w:val="0"/>
                <w:sz w:val="24"/>
                <w:szCs w:val="24"/>
                <w:shd w:val="clear" w:color="auto" w:fill="auto"/>
                <w:lang w:bidi="ar"/>
              </w:rPr>
              <w:t>人得</w:t>
            </w:r>
            <w:r>
              <w:rPr>
                <w:rFonts w:hint="eastAsia" w:ascii="宋体" w:hAnsi="宋体" w:cs="宋体"/>
                <w:b w:val="0"/>
                <w:bCs w:val="0"/>
                <w:color w:val="auto"/>
                <w:kern w:val="0"/>
                <w:sz w:val="24"/>
                <w:szCs w:val="24"/>
                <w:shd w:val="clear" w:color="auto" w:fill="auto"/>
                <w:lang w:val="en-US" w:eastAsia="zh-CN" w:bidi="ar"/>
              </w:rPr>
              <w:t>3</w:t>
            </w:r>
            <w:r>
              <w:rPr>
                <w:rFonts w:hint="eastAsia" w:ascii="宋体" w:hAnsi="宋体" w:eastAsia="宋体" w:cs="宋体"/>
                <w:b w:val="0"/>
                <w:bCs w:val="0"/>
                <w:color w:val="auto"/>
                <w:kern w:val="0"/>
                <w:sz w:val="24"/>
                <w:szCs w:val="24"/>
                <w:shd w:val="clear" w:color="auto" w:fill="auto"/>
                <w:lang w:bidi="ar"/>
              </w:rPr>
              <w:t>分，少于</w:t>
            </w:r>
            <w:r>
              <w:rPr>
                <w:rFonts w:hint="eastAsia" w:ascii="宋体" w:hAnsi="宋体" w:cs="宋体"/>
                <w:b w:val="0"/>
                <w:bCs w:val="0"/>
                <w:color w:val="auto"/>
                <w:kern w:val="0"/>
                <w:sz w:val="24"/>
                <w:szCs w:val="24"/>
                <w:shd w:val="clear" w:color="auto" w:fill="auto"/>
                <w:lang w:val="en-US" w:eastAsia="zh-CN" w:bidi="ar"/>
              </w:rPr>
              <w:t>5</w:t>
            </w:r>
            <w:r>
              <w:rPr>
                <w:rFonts w:hint="eastAsia" w:ascii="宋体" w:hAnsi="宋体" w:eastAsia="宋体" w:cs="宋体"/>
                <w:b w:val="0"/>
                <w:bCs w:val="0"/>
                <w:color w:val="auto"/>
                <w:kern w:val="0"/>
                <w:sz w:val="24"/>
                <w:szCs w:val="24"/>
                <w:shd w:val="clear" w:color="auto" w:fill="auto"/>
                <w:lang w:bidi="ar"/>
              </w:rPr>
              <w:t>人</w:t>
            </w:r>
            <w:r>
              <w:rPr>
                <w:rFonts w:hint="eastAsia" w:ascii="宋体" w:hAnsi="宋体" w:cs="宋体"/>
                <w:b w:val="0"/>
                <w:bCs w:val="0"/>
                <w:color w:val="auto"/>
                <w:kern w:val="0"/>
                <w:sz w:val="24"/>
                <w:szCs w:val="24"/>
                <w:shd w:val="clear" w:color="auto" w:fill="auto"/>
                <w:lang w:val="en-US" w:eastAsia="zh-CN" w:bidi="ar"/>
              </w:rPr>
              <w:t>得1分，未提供</w:t>
            </w:r>
            <w:r>
              <w:rPr>
                <w:rFonts w:hint="eastAsia" w:ascii="宋体" w:hAnsi="宋体" w:eastAsia="宋体" w:cs="宋体"/>
                <w:b w:val="0"/>
                <w:bCs w:val="0"/>
                <w:color w:val="auto"/>
                <w:kern w:val="0"/>
                <w:sz w:val="24"/>
                <w:szCs w:val="24"/>
                <w:shd w:val="clear" w:color="auto" w:fill="auto"/>
                <w:lang w:bidi="ar"/>
              </w:rPr>
              <w:t>不得分。</w:t>
            </w:r>
          </w:p>
          <w:p>
            <w:pPr>
              <w:widowControl/>
              <w:textAlignment w:val="center"/>
              <w:rPr>
                <w:rFonts w:hint="eastAsia" w:ascii="宋体" w:hAnsi="宋体" w:eastAsia="宋体" w:cs="宋体"/>
                <w:sz w:val="24"/>
                <w:szCs w:val="24"/>
                <w:highlight w:val="none"/>
              </w:rPr>
            </w:pPr>
            <w:r>
              <w:rPr>
                <w:rStyle w:val="58"/>
                <w:rFonts w:hint="eastAsia" w:ascii="宋体" w:hAnsi="宋体" w:eastAsia="宋体" w:cs="宋体"/>
                <w:b w:val="0"/>
                <w:bCs w:val="0"/>
                <w:color w:val="auto"/>
                <w:sz w:val="24"/>
                <w:szCs w:val="24"/>
                <w:shd w:val="clear" w:color="auto" w:fill="auto"/>
                <w:lang w:bidi="ar"/>
              </w:rPr>
              <w:t>（</w:t>
            </w:r>
            <w:r>
              <w:rPr>
                <w:rStyle w:val="58"/>
                <w:rFonts w:hint="eastAsia" w:ascii="宋体" w:hAnsi="宋体" w:cs="宋体"/>
                <w:b w:val="0"/>
                <w:bCs w:val="0"/>
                <w:color w:val="auto"/>
                <w:sz w:val="24"/>
                <w:szCs w:val="24"/>
                <w:shd w:val="clear" w:color="auto" w:fill="auto"/>
                <w:lang w:val="en-US" w:eastAsia="zh-CN" w:bidi="ar"/>
              </w:rPr>
              <w:t>有效证明材料：</w:t>
            </w:r>
            <w:r>
              <w:rPr>
                <w:rStyle w:val="58"/>
                <w:rFonts w:hint="eastAsia" w:ascii="宋体" w:hAnsi="宋体" w:eastAsia="宋体" w:cs="宋体"/>
                <w:b w:val="0"/>
                <w:bCs w:val="0"/>
                <w:color w:val="auto"/>
                <w:sz w:val="24"/>
                <w:szCs w:val="24"/>
                <w:shd w:val="clear" w:color="auto" w:fill="auto"/>
                <w:lang w:bidi="ar"/>
              </w:rPr>
              <w:t>提供人员</w:t>
            </w:r>
            <w:r>
              <w:rPr>
                <w:rStyle w:val="58"/>
                <w:rFonts w:hint="eastAsia" w:ascii="宋体" w:hAnsi="宋体" w:cs="宋体"/>
                <w:b w:val="0"/>
                <w:bCs w:val="0"/>
                <w:color w:val="auto"/>
                <w:sz w:val="24"/>
                <w:szCs w:val="24"/>
                <w:shd w:val="clear" w:color="auto" w:fill="auto"/>
                <w:lang w:val="en-US" w:eastAsia="zh-CN" w:bidi="ar"/>
              </w:rPr>
              <w:t>相关专业</w:t>
            </w:r>
            <w:r>
              <w:rPr>
                <w:rStyle w:val="58"/>
                <w:rFonts w:hint="eastAsia" w:ascii="宋体" w:hAnsi="宋体" w:eastAsia="宋体" w:cs="宋体"/>
                <w:b w:val="0"/>
                <w:bCs w:val="0"/>
                <w:color w:val="auto"/>
                <w:sz w:val="24"/>
                <w:szCs w:val="24"/>
                <w:shd w:val="clear" w:color="auto" w:fill="auto"/>
                <w:lang w:bidi="ar"/>
              </w:rPr>
              <w:t>学历证书复印件和人员缴纳社保的证明，以社保机构出具的开标前6个月内任一个月的社保证明为准）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356" w:type="dxa"/>
            <w:vMerge w:val="restart"/>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r>
              <w:rPr>
                <w:rFonts w:hint="eastAsia" w:ascii="宋体" w:hAnsi="宋体" w:cs="宋体"/>
                <w:sz w:val="24"/>
                <w:szCs w:val="24"/>
                <w:vertAlign w:val="baseline"/>
                <w:lang w:val="en-US" w:eastAsia="zh-CN"/>
              </w:rPr>
              <w:t>70</w:t>
            </w:r>
            <w:r>
              <w:rPr>
                <w:rFonts w:hint="eastAsia" w:ascii="宋体" w:hAnsi="宋体" w:eastAsia="宋体" w:cs="宋体"/>
                <w:sz w:val="24"/>
                <w:szCs w:val="24"/>
                <w:vertAlign w:val="baseline"/>
                <w:lang w:val="en-US" w:eastAsia="zh-CN"/>
              </w:rPr>
              <w:t>分）</w:t>
            </w:r>
          </w:p>
        </w:tc>
        <w:tc>
          <w:tcPr>
            <w:tcW w:w="1464"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本项目的整体认识、总体目标、服务支持需求理解等进行阐述。</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项目背景与需求分析</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结合项目服务内容中气象及空气质量分析的要求，分析长治市基本概况、气象条件方法、空气质量分析方法。</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气象</w:t>
            </w:r>
            <w:r>
              <w:rPr>
                <w:rFonts w:hint="eastAsia" w:ascii="宋体" w:hAnsi="宋体" w:eastAsia="宋体" w:cs="宋体"/>
                <w:bCs/>
                <w:snapToGrid w:val="0"/>
                <w:sz w:val="24"/>
                <w:szCs w:val="24"/>
                <w:highlight w:val="none"/>
              </w:rPr>
              <w:t>及空气质量分析方案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4705" w:type="dxa"/>
            <w:vAlign w:val="center"/>
          </w:tcPr>
          <w:p>
            <w:pPr>
              <w:bidi w:val="0"/>
              <w:ind w:left="0" w:leftChars="0" w:firstLine="218" w:firstLineChars="91"/>
              <w:jc w:val="left"/>
              <w:rPr>
                <w:rFonts w:hint="eastAsia"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lang w:val="en-US" w:eastAsia="zh-CN"/>
              </w:rPr>
              <w:t>结合项目服务内容中备选区域摸排调研的要求，分析备选区域摸排调研方法、摸排计划及安排。</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rPr>
              <w:t>备选区域摸排调研方案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lang w:val="en-US" w:eastAsia="zh-CN"/>
              </w:rPr>
              <w:t>结合项目服务内容中</w:t>
            </w:r>
            <w:r>
              <w:rPr>
                <w:rFonts w:hint="eastAsia" w:ascii="宋体" w:hAnsi="宋体" w:eastAsia="宋体" w:cs="宋体"/>
                <w:bCs/>
                <w:snapToGrid w:val="0"/>
                <w:sz w:val="24"/>
                <w:szCs w:val="24"/>
                <w:highlight w:val="none"/>
              </w:rPr>
              <w:t>备选区域污染物网格化分布模拟</w:t>
            </w:r>
            <w:r>
              <w:rPr>
                <w:rFonts w:hint="eastAsia" w:ascii="宋体" w:hAnsi="宋体" w:eastAsia="宋体" w:cs="宋体"/>
                <w:bCs/>
                <w:snapToGrid w:val="0"/>
                <w:sz w:val="24"/>
                <w:szCs w:val="24"/>
                <w:highlight w:val="none"/>
                <w:lang w:val="en-US" w:eastAsia="zh-CN"/>
              </w:rPr>
              <w:t>的</w:t>
            </w:r>
            <w:r>
              <w:rPr>
                <w:rFonts w:hint="eastAsia" w:ascii="宋体" w:hAnsi="宋体" w:eastAsia="宋体" w:cs="宋体"/>
                <w:bCs/>
                <w:snapToGrid w:val="0"/>
                <w:sz w:val="24"/>
                <w:szCs w:val="24"/>
                <w:highlight w:val="none"/>
              </w:rPr>
              <w:t>要求，</w:t>
            </w:r>
            <w:r>
              <w:rPr>
                <w:rFonts w:hint="eastAsia" w:ascii="宋体" w:hAnsi="宋体" w:eastAsia="宋体" w:cs="宋体"/>
                <w:bCs/>
                <w:snapToGrid w:val="0"/>
                <w:sz w:val="24"/>
                <w:szCs w:val="24"/>
                <w:highlight w:val="none"/>
                <w:lang w:val="en-US" w:eastAsia="zh-CN"/>
              </w:rPr>
              <w:t>分析备选</w:t>
            </w:r>
            <w:r>
              <w:rPr>
                <w:rFonts w:hint="eastAsia" w:ascii="宋体" w:hAnsi="宋体" w:eastAsia="宋体" w:cs="宋体"/>
                <w:bCs/>
                <w:snapToGrid w:val="0"/>
                <w:sz w:val="24"/>
                <w:szCs w:val="24"/>
                <w:highlight w:val="none"/>
              </w:rPr>
              <w:t>区域污染物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分布模拟方法、</w:t>
            </w:r>
            <w:r>
              <w:rPr>
                <w:rFonts w:hint="eastAsia" w:ascii="宋体" w:hAnsi="宋体" w:eastAsia="宋体" w:cs="宋体"/>
                <w:bCs/>
                <w:snapToGrid w:val="0"/>
                <w:sz w:val="24"/>
                <w:szCs w:val="24"/>
                <w:highlight w:val="none"/>
                <w:lang w:val="en-US" w:eastAsia="zh-CN"/>
              </w:rPr>
              <w:t>长治市模式</w:t>
            </w:r>
            <w:r>
              <w:rPr>
                <w:rFonts w:hint="eastAsia" w:ascii="宋体" w:hAnsi="宋体" w:eastAsia="宋体" w:cs="宋体"/>
                <w:bCs/>
                <w:snapToGrid w:val="0"/>
                <w:sz w:val="24"/>
                <w:szCs w:val="24"/>
                <w:highlight w:val="none"/>
              </w:rPr>
              <w:t>模拟参数设置。</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备选区域</w:t>
            </w:r>
            <w:r>
              <w:rPr>
                <w:rFonts w:hint="eastAsia" w:ascii="宋体" w:hAnsi="宋体" w:eastAsia="宋体" w:cs="宋体"/>
                <w:bCs/>
                <w:snapToGrid w:val="0"/>
                <w:sz w:val="24"/>
                <w:szCs w:val="24"/>
                <w:highlight w:val="none"/>
              </w:rPr>
              <w:t>污染物</w:t>
            </w:r>
            <w:r>
              <w:rPr>
                <w:rFonts w:hint="eastAsia" w:ascii="宋体" w:hAnsi="宋体" w:eastAsia="宋体" w:cs="宋体"/>
                <w:bCs/>
                <w:snapToGrid w:val="0"/>
                <w:sz w:val="24"/>
                <w:szCs w:val="24"/>
                <w:highlight w:val="none"/>
                <w:lang w:val="en-US" w:eastAsia="zh-CN"/>
              </w:rPr>
              <w:t>网格化</w:t>
            </w:r>
            <w:r>
              <w:rPr>
                <w:rFonts w:hint="eastAsia" w:ascii="宋体" w:hAnsi="宋体" w:eastAsia="宋体" w:cs="宋体"/>
                <w:bCs/>
                <w:snapToGrid w:val="0"/>
                <w:sz w:val="24"/>
                <w:szCs w:val="24"/>
                <w:highlight w:val="none"/>
              </w:rPr>
              <w:t>分布模拟方案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0" w:type="auto"/>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结合</w:t>
            </w:r>
            <w:r>
              <w:rPr>
                <w:rFonts w:hint="eastAsia" w:ascii="宋体" w:hAnsi="宋体" w:eastAsia="宋体" w:cs="宋体"/>
                <w:bCs/>
                <w:snapToGrid w:val="0"/>
                <w:sz w:val="24"/>
                <w:szCs w:val="24"/>
                <w:highlight w:val="none"/>
                <w:lang w:val="en-US" w:eastAsia="zh-CN"/>
              </w:rPr>
              <w:t>项目服务内容中备选点</w:t>
            </w:r>
            <w:r>
              <w:rPr>
                <w:rFonts w:hint="eastAsia" w:ascii="宋体" w:hAnsi="宋体" w:eastAsia="宋体" w:cs="宋体"/>
                <w:bCs/>
                <w:snapToGrid w:val="0"/>
                <w:sz w:val="24"/>
                <w:szCs w:val="24"/>
                <w:highlight w:val="none"/>
              </w:rPr>
              <w:t>合理性监测评估</w:t>
            </w:r>
            <w:r>
              <w:rPr>
                <w:rFonts w:hint="eastAsia" w:ascii="宋体" w:hAnsi="宋体" w:eastAsia="宋体" w:cs="宋体"/>
                <w:bCs/>
                <w:snapToGrid w:val="0"/>
                <w:sz w:val="24"/>
                <w:szCs w:val="24"/>
                <w:highlight w:val="none"/>
                <w:lang w:eastAsia="zh-CN"/>
              </w:rPr>
              <w:t>的</w:t>
            </w:r>
            <w:r>
              <w:rPr>
                <w:rFonts w:hint="eastAsia" w:ascii="宋体" w:hAnsi="宋体" w:eastAsia="宋体" w:cs="宋体"/>
                <w:bCs/>
                <w:snapToGrid w:val="0"/>
                <w:sz w:val="24"/>
                <w:szCs w:val="24"/>
                <w:highlight w:val="none"/>
              </w:rPr>
              <w:t>要求</w:t>
            </w:r>
            <w:r>
              <w:rPr>
                <w:rFonts w:hint="eastAsia" w:ascii="宋体" w:hAnsi="宋体" w:eastAsia="宋体" w:cs="宋体"/>
                <w:bCs/>
                <w:snapToGrid w:val="0"/>
                <w:sz w:val="24"/>
                <w:szCs w:val="24"/>
                <w:highlight w:val="none"/>
                <w:lang w:eastAsia="zh-CN"/>
              </w:rPr>
              <w:t>，</w:t>
            </w:r>
            <w:r>
              <w:rPr>
                <w:rFonts w:hint="eastAsia" w:ascii="宋体" w:hAnsi="宋体" w:eastAsia="宋体" w:cs="宋体"/>
                <w:bCs/>
                <w:snapToGrid w:val="0"/>
                <w:sz w:val="24"/>
                <w:szCs w:val="24"/>
                <w:highlight w:val="none"/>
                <w:lang w:val="en-US" w:eastAsia="zh-CN"/>
              </w:rPr>
              <w:t>分析监测评估技术规范、监测评估过程</w:t>
            </w:r>
            <w:r>
              <w:rPr>
                <w:rFonts w:hint="eastAsia" w:ascii="宋体" w:hAnsi="宋体" w:eastAsia="宋体" w:cs="宋体"/>
                <w:bCs/>
                <w:snapToGrid w:val="0"/>
                <w:sz w:val="24"/>
                <w:szCs w:val="24"/>
                <w:highlight w:val="none"/>
              </w:rPr>
              <w:t>关键</w:t>
            </w:r>
            <w:r>
              <w:rPr>
                <w:rFonts w:hint="eastAsia" w:ascii="宋体" w:hAnsi="宋体" w:eastAsia="宋体" w:cs="宋体"/>
                <w:bCs/>
                <w:snapToGrid w:val="0"/>
                <w:sz w:val="24"/>
                <w:szCs w:val="24"/>
                <w:highlight w:val="none"/>
                <w:lang w:val="en-US" w:eastAsia="zh-CN"/>
              </w:rPr>
              <w:t>监测</w:t>
            </w:r>
            <w:r>
              <w:rPr>
                <w:rFonts w:hint="eastAsia" w:ascii="宋体" w:hAnsi="宋体" w:eastAsia="宋体" w:cs="宋体"/>
                <w:bCs/>
                <w:snapToGrid w:val="0"/>
                <w:sz w:val="24"/>
                <w:szCs w:val="24"/>
                <w:highlight w:val="none"/>
              </w:rPr>
              <w:t>指标、</w:t>
            </w:r>
            <w:r>
              <w:rPr>
                <w:rFonts w:hint="eastAsia" w:ascii="宋体" w:hAnsi="宋体" w:eastAsia="宋体" w:cs="宋体"/>
                <w:bCs/>
                <w:snapToGrid w:val="0"/>
                <w:sz w:val="24"/>
                <w:szCs w:val="24"/>
                <w:highlight w:val="none"/>
                <w:lang w:val="en-US" w:eastAsia="zh-CN"/>
              </w:rPr>
              <w:t>给出详细的</w:t>
            </w:r>
            <w:r>
              <w:rPr>
                <w:rFonts w:hint="eastAsia" w:ascii="宋体" w:hAnsi="宋体" w:eastAsia="宋体" w:cs="宋体"/>
                <w:bCs/>
                <w:snapToGrid w:val="0"/>
                <w:sz w:val="24"/>
                <w:szCs w:val="24"/>
                <w:highlight w:val="none"/>
              </w:rPr>
              <w:t>监测方案内容。</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bCs/>
                <w:snapToGrid w:val="0"/>
                <w:sz w:val="24"/>
                <w:szCs w:val="24"/>
                <w:highlight w:val="none"/>
                <w:lang w:val="en-US" w:eastAsia="zh-CN"/>
              </w:rPr>
              <w:t>备选点</w:t>
            </w:r>
            <w:r>
              <w:rPr>
                <w:rFonts w:hint="eastAsia" w:ascii="宋体" w:hAnsi="宋体" w:eastAsia="宋体" w:cs="宋体"/>
                <w:bCs/>
                <w:snapToGrid w:val="0"/>
                <w:sz w:val="24"/>
                <w:szCs w:val="24"/>
                <w:highlight w:val="none"/>
              </w:rPr>
              <w:t>合理性监测评估方案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p>
        </w:tc>
        <w:tc>
          <w:tcPr>
            <w:tcW w:w="1162"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eastAsia" w:ascii="宋体" w:hAnsi="宋体" w:eastAsia="宋体" w:cs="宋体"/>
                <w:sz w:val="24"/>
                <w:szCs w:val="24"/>
                <w:lang w:val="en-US" w:eastAsia="zh-CN"/>
              </w:rPr>
            </w:pPr>
            <w:r>
              <w:rPr>
                <w:rFonts w:hint="eastAsia" w:ascii="宋体" w:hAnsi="宋体" w:cs="宋体"/>
                <w:sz w:val="24"/>
                <w:szCs w:val="24"/>
                <w:vertAlign w:val="baseline"/>
                <w:lang w:val="en-US" w:eastAsia="zh-CN"/>
              </w:rPr>
              <w:t>结合项目服务内容中</w:t>
            </w: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的要求，给出详细技术方案。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臭氧高值原因综合分析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p>
        </w:tc>
        <w:tc>
          <w:tcPr>
            <w:tcW w:w="1162" w:type="dxa"/>
            <w:vAlign w:val="center"/>
          </w:tcPr>
          <w:p>
            <w:pPr>
              <w:bidi w:val="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8分</w:t>
            </w:r>
          </w:p>
        </w:tc>
        <w:tc>
          <w:tcPr>
            <w:tcW w:w="4705" w:type="dxa"/>
            <w:vAlign w:val="center"/>
          </w:tcPr>
          <w:p>
            <w:pPr>
              <w:bidi w:val="0"/>
              <w:ind w:firstLine="240" w:firstLineChars="100"/>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结合项目服务内容中卫星遥感监测分析要求，给出详细技术方案。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8</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卫星遥感监测分析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p>
        </w:tc>
        <w:tc>
          <w:tcPr>
            <w:tcW w:w="1162"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4705" w:type="dxa"/>
            <w:vAlign w:val="center"/>
          </w:tcPr>
          <w:p>
            <w:pPr>
              <w:bidi w:val="0"/>
              <w:ind w:firstLine="240" w:firstLineChars="100"/>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结合项目服务内容中</w:t>
            </w:r>
            <w:r>
              <w:rPr>
                <w:rFonts w:hint="eastAsia" w:ascii="宋体" w:hAnsi="宋体" w:eastAsia="宋体" w:cs="宋体"/>
                <w:sz w:val="24"/>
                <w:szCs w:val="24"/>
              </w:rPr>
              <w:t>典型污染过程特征溯源分析</w:t>
            </w:r>
            <w:r>
              <w:rPr>
                <w:rFonts w:hint="default" w:ascii="宋体" w:hAnsi="宋体" w:eastAsia="宋体" w:cs="宋体"/>
                <w:sz w:val="24"/>
                <w:szCs w:val="24"/>
                <w:vertAlign w:val="baseline"/>
                <w:lang w:val="en-US" w:eastAsia="zh-CN"/>
              </w:rPr>
              <w:t>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典型污染过程特征溯源分析</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p>
        </w:tc>
        <w:tc>
          <w:tcPr>
            <w:tcW w:w="1162"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5分</w:t>
            </w:r>
          </w:p>
        </w:tc>
        <w:tc>
          <w:tcPr>
            <w:tcW w:w="4705" w:type="dxa"/>
            <w:vAlign w:val="center"/>
          </w:tcPr>
          <w:p>
            <w:pPr>
              <w:bidi w:val="0"/>
              <w:ind w:firstLine="240" w:firstLineChars="100"/>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结合项目服务内容中</w:t>
            </w:r>
            <w:r>
              <w:rPr>
                <w:rFonts w:hint="eastAsia" w:ascii="宋体" w:hAnsi="宋体" w:eastAsia="宋体" w:cs="宋体"/>
                <w:sz w:val="24"/>
                <w:szCs w:val="24"/>
              </w:rPr>
              <w:t>工业企业环保体检与技术帮扶</w:t>
            </w:r>
            <w:r>
              <w:rPr>
                <w:rFonts w:hint="default" w:ascii="宋体" w:hAnsi="宋体" w:eastAsia="宋体" w:cs="宋体"/>
                <w:sz w:val="24"/>
                <w:szCs w:val="24"/>
                <w:vertAlign w:val="baseline"/>
                <w:lang w:val="en-US" w:eastAsia="zh-CN"/>
              </w:rPr>
              <w:t>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工业企业环保体检与技术帮扶</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p>
        </w:tc>
        <w:tc>
          <w:tcPr>
            <w:tcW w:w="1162"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5分</w:t>
            </w:r>
          </w:p>
        </w:tc>
        <w:tc>
          <w:tcPr>
            <w:tcW w:w="4705" w:type="dxa"/>
            <w:vAlign w:val="center"/>
          </w:tcPr>
          <w:p>
            <w:pPr>
              <w:bidi w:val="0"/>
              <w:ind w:firstLine="240" w:firstLineChars="100"/>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结合项目服务内容中</w:t>
            </w:r>
            <w:r>
              <w:rPr>
                <w:rFonts w:hint="eastAsia" w:ascii="宋体" w:hAnsi="宋体" w:eastAsia="宋体" w:cs="宋体"/>
                <w:sz w:val="24"/>
                <w:szCs w:val="24"/>
              </w:rPr>
              <w:t>重点工业企业对空气质量影响评估</w:t>
            </w:r>
            <w:r>
              <w:rPr>
                <w:rFonts w:hint="default" w:ascii="宋体" w:hAnsi="宋体" w:eastAsia="宋体" w:cs="宋体"/>
                <w:sz w:val="24"/>
                <w:szCs w:val="24"/>
                <w:vertAlign w:val="baseline"/>
                <w:lang w:val="en-US" w:eastAsia="zh-CN"/>
              </w:rPr>
              <w:t>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重点工业企业对空气质量影响评估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0" w:type="auto"/>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bidi w:val="0"/>
              <w:jc w:val="center"/>
              <w:rPr>
                <w:rFonts w:hint="eastAsia" w:ascii="宋体" w:hAnsi="宋体" w:eastAsia="宋体" w:cs="宋体"/>
                <w:bCs/>
                <w:snapToGrid w:val="0"/>
                <w:sz w:val="24"/>
                <w:szCs w:val="24"/>
                <w:highlight w:val="no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p>
        </w:tc>
        <w:tc>
          <w:tcPr>
            <w:tcW w:w="1162" w:type="dxa"/>
            <w:vAlign w:val="center"/>
          </w:tcPr>
          <w:p>
            <w:pPr>
              <w:bidi w:val="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5分</w:t>
            </w:r>
          </w:p>
        </w:tc>
        <w:tc>
          <w:tcPr>
            <w:tcW w:w="4705" w:type="dxa"/>
            <w:vAlign w:val="center"/>
          </w:tcPr>
          <w:p>
            <w:pPr>
              <w:bidi w:val="0"/>
              <w:ind w:firstLine="240" w:firstLineChars="100"/>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结合项目服务内容中</w:t>
            </w:r>
            <w:r>
              <w:rPr>
                <w:rFonts w:hint="eastAsia" w:ascii="宋体" w:hAnsi="宋体" w:eastAsia="宋体" w:cs="宋体"/>
                <w:sz w:val="24"/>
                <w:szCs w:val="24"/>
              </w:rPr>
              <w:t>重点道路对站点影响评估</w:t>
            </w:r>
            <w:r>
              <w:rPr>
                <w:rFonts w:hint="default" w:ascii="宋体" w:hAnsi="宋体" w:eastAsia="宋体" w:cs="宋体"/>
                <w:sz w:val="24"/>
                <w:szCs w:val="24"/>
                <w:vertAlign w:val="baseline"/>
                <w:lang w:val="en-US" w:eastAsia="zh-CN"/>
              </w:rPr>
              <w:t>要求，给出详细技术方案。</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内容不存在瑕疵的得</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内容存在1处瑕疵的得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内容存在2处瑕疵的得</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内容存在3处瑕疵的得</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内容存在4处瑕疵的得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分</w:t>
            </w:r>
          </w:p>
          <w:p>
            <w:pPr>
              <w:bidi w:val="0"/>
              <w:ind w:left="0" w:leftChars="0" w:firstLine="218" w:firstLineChars="91"/>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重点道路对站点影响评估</w:t>
            </w:r>
            <w:r>
              <w:rPr>
                <w:rFonts w:hint="eastAsia" w:ascii="宋体" w:hAnsi="宋体" w:eastAsia="宋体" w:cs="宋体"/>
                <w:sz w:val="24"/>
                <w:szCs w:val="24"/>
                <w:lang w:val="en-US" w:eastAsia="zh-CN"/>
              </w:rPr>
              <w:t>方案</w:t>
            </w:r>
            <w:r>
              <w:rPr>
                <w:rFonts w:hint="eastAsia" w:ascii="宋体" w:hAnsi="宋体" w:eastAsia="宋体" w:cs="宋体"/>
                <w:sz w:val="24"/>
                <w:szCs w:val="24"/>
                <w:vertAlign w:val="baseline"/>
                <w:lang w:val="en-US" w:eastAsia="zh-CN"/>
              </w:rPr>
              <w:t>内容存在5处及以上瑕疵的或未提供的不得分。</w:t>
            </w:r>
          </w:p>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所称“瑕疵”是指内容缺项、不完整或缺少关键点；非专门针对本项目或不适用本项目特征、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0" w:type="auto"/>
            <w:vAlign w:val="center"/>
          </w:tcPr>
          <w:p>
            <w:pPr>
              <w:bidi w:val="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val="0"/>
                <w:bCs w:val="0"/>
                <w:color w:val="auto"/>
                <w:kern w:val="0"/>
                <w:sz w:val="24"/>
                <w:szCs w:val="24"/>
                <w:shd w:val="clear" w:color="auto" w:fill="auto"/>
                <w:lang w:bidi="ar"/>
              </w:rPr>
              <w:t>进度计划</w:t>
            </w:r>
          </w:p>
        </w:tc>
        <w:tc>
          <w:tcPr>
            <w:tcW w:w="1162" w:type="dxa"/>
            <w:vAlign w:val="center"/>
          </w:tcPr>
          <w:p>
            <w:pPr>
              <w:widowControl/>
              <w:jc w:val="center"/>
              <w:textAlignment w:val="center"/>
              <w:rPr>
                <w:rFonts w:hint="default" w:ascii="宋体" w:hAnsi="宋体" w:eastAsia="宋体" w:cs="宋体"/>
                <w:sz w:val="24"/>
                <w:szCs w:val="24"/>
                <w:vertAlign w:val="baseline"/>
                <w:lang w:val="en-US" w:eastAsia="zh-CN"/>
              </w:rPr>
            </w:pPr>
            <w:r>
              <w:rPr>
                <w:rFonts w:hint="eastAsia" w:ascii="宋体" w:hAnsi="宋体" w:cs="宋体"/>
                <w:b w:val="0"/>
                <w:bCs w:val="0"/>
                <w:color w:val="auto"/>
                <w:kern w:val="0"/>
                <w:sz w:val="24"/>
                <w:szCs w:val="24"/>
                <w:shd w:val="clear" w:color="auto" w:fill="auto"/>
                <w:lang w:val="en-US" w:eastAsia="zh-CN" w:bidi="ar"/>
              </w:rPr>
              <w:t>2分</w:t>
            </w:r>
          </w:p>
        </w:tc>
        <w:tc>
          <w:tcPr>
            <w:tcW w:w="4705" w:type="dxa"/>
            <w:vAlign w:val="center"/>
          </w:tcPr>
          <w:p>
            <w:pPr>
              <w:keepNext w:val="0"/>
              <w:keepLines w:val="0"/>
              <w:pageBreakBefore w:val="0"/>
              <w:widowControl/>
              <w:kinsoku/>
              <w:wordWrap/>
              <w:overflowPunct/>
              <w:topLinePunct w:val="0"/>
              <w:autoSpaceDE/>
              <w:autoSpaceDN/>
              <w:bidi w:val="0"/>
              <w:adjustRightInd/>
              <w:snapToGrid/>
              <w:ind w:left="0" w:leftChars="0"/>
              <w:textAlignment w:val="center"/>
              <w:rPr>
                <w:rFonts w:hint="eastAsia" w:ascii="宋体" w:hAnsi="宋体" w:eastAsia="宋体" w:cs="宋体"/>
                <w:sz w:val="24"/>
                <w:szCs w:val="24"/>
                <w:vertAlign w:val="baseline"/>
                <w:lang w:val="en-US" w:eastAsia="zh-CN"/>
              </w:rPr>
            </w:pPr>
            <w:r>
              <w:rPr>
                <w:rStyle w:val="59"/>
                <w:rFonts w:hint="eastAsia" w:ascii="宋体" w:hAnsi="宋体" w:eastAsia="宋体" w:cs="宋体"/>
                <w:b w:val="0"/>
                <w:bCs w:val="0"/>
                <w:color w:val="auto"/>
                <w:sz w:val="24"/>
                <w:szCs w:val="24"/>
                <w:shd w:val="clear" w:color="auto" w:fill="auto"/>
                <w:lang w:bidi="ar"/>
              </w:rPr>
              <w:t>根据投标人针对本项目工作进度安排合理性、可行性等</w:t>
            </w:r>
            <w:r>
              <w:rPr>
                <w:rStyle w:val="59"/>
                <w:rFonts w:hint="eastAsia" w:ascii="宋体" w:hAnsi="宋体" w:eastAsia="宋体" w:cs="宋体"/>
                <w:b w:val="0"/>
                <w:bCs w:val="0"/>
                <w:color w:val="auto"/>
                <w:sz w:val="24"/>
                <w:szCs w:val="24"/>
                <w:shd w:val="clear" w:color="auto" w:fill="auto"/>
                <w:lang w:val="en-US" w:eastAsia="zh-CN" w:bidi="ar"/>
              </w:rPr>
              <w:t>进行</w:t>
            </w:r>
            <w:r>
              <w:rPr>
                <w:rStyle w:val="59"/>
                <w:rFonts w:hint="eastAsia" w:ascii="宋体" w:hAnsi="宋体" w:eastAsia="宋体" w:cs="宋体"/>
                <w:b w:val="0"/>
                <w:bCs w:val="0"/>
                <w:color w:val="auto"/>
                <w:sz w:val="24"/>
                <w:szCs w:val="24"/>
                <w:shd w:val="clear" w:color="auto" w:fill="auto"/>
                <w:lang w:bidi="ar"/>
              </w:rPr>
              <w:t>评分</w:t>
            </w:r>
            <w:r>
              <w:rPr>
                <w:rStyle w:val="59"/>
                <w:rFonts w:hint="eastAsia" w:ascii="宋体" w:hAnsi="宋体" w:cs="宋体"/>
                <w:b w:val="0"/>
                <w:bCs w:val="0"/>
                <w:color w:val="auto"/>
                <w:sz w:val="24"/>
                <w:szCs w:val="24"/>
                <w:shd w:val="clear" w:color="auto" w:fill="auto"/>
                <w:lang w:eastAsia="zh-CN" w:bidi="ar"/>
              </w:rPr>
              <w:t>；</w:t>
            </w:r>
            <w:r>
              <w:rPr>
                <w:rFonts w:hint="eastAsia" w:ascii="宋体" w:hAnsi="宋体" w:eastAsia="宋体" w:cs="宋体"/>
                <w:sz w:val="24"/>
                <w:szCs w:val="24"/>
                <w:highlight w:val="none"/>
              </w:rPr>
              <w:t>未提供不得分</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0" w:type="auto"/>
            <w:vAlign w:val="center"/>
          </w:tcPr>
          <w:p>
            <w:pPr>
              <w:bidi w:val="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1356" w:type="dxa"/>
            <w:vMerge w:val="continue"/>
            <w:vAlign w:val="center"/>
          </w:tcPr>
          <w:p>
            <w:pPr>
              <w:bidi w:val="0"/>
              <w:jc w:val="center"/>
              <w:rPr>
                <w:rFonts w:hint="eastAsia" w:ascii="宋体" w:hAnsi="宋体" w:eastAsia="宋体" w:cs="宋体"/>
                <w:sz w:val="24"/>
                <w:szCs w:val="24"/>
                <w:vertAlign w:val="baseline"/>
                <w:lang w:val="en-US" w:eastAsia="zh-CN"/>
              </w:rPr>
            </w:pPr>
          </w:p>
        </w:tc>
        <w:tc>
          <w:tcPr>
            <w:tcW w:w="1464"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val="0"/>
                <w:bCs w:val="0"/>
                <w:color w:val="auto"/>
                <w:kern w:val="0"/>
                <w:sz w:val="24"/>
                <w:szCs w:val="24"/>
                <w:shd w:val="clear" w:color="auto" w:fill="auto"/>
                <w:lang w:bidi="ar"/>
              </w:rPr>
              <w:t>质量保障</w:t>
            </w:r>
          </w:p>
        </w:tc>
        <w:tc>
          <w:tcPr>
            <w:tcW w:w="1162" w:type="dxa"/>
            <w:vAlign w:val="center"/>
          </w:tcPr>
          <w:p>
            <w:pPr>
              <w:widowControl/>
              <w:jc w:val="center"/>
              <w:textAlignment w:val="center"/>
              <w:rPr>
                <w:rFonts w:hint="default" w:ascii="宋体" w:hAnsi="宋体" w:eastAsia="宋体" w:cs="宋体"/>
                <w:sz w:val="24"/>
                <w:szCs w:val="24"/>
                <w:vertAlign w:val="baseline"/>
                <w:lang w:val="en-US" w:eastAsia="zh-CN"/>
              </w:rPr>
            </w:pPr>
            <w:r>
              <w:rPr>
                <w:rFonts w:hint="eastAsia" w:ascii="宋体" w:hAnsi="宋体" w:cs="宋体"/>
                <w:b w:val="0"/>
                <w:bCs w:val="0"/>
                <w:color w:val="auto"/>
                <w:kern w:val="0"/>
                <w:sz w:val="24"/>
                <w:szCs w:val="24"/>
                <w:shd w:val="clear" w:color="auto" w:fill="auto"/>
                <w:lang w:val="en-US" w:eastAsia="zh-CN" w:bidi="ar"/>
              </w:rPr>
              <w:t>2分</w:t>
            </w:r>
          </w:p>
        </w:tc>
        <w:tc>
          <w:tcPr>
            <w:tcW w:w="4705" w:type="dxa"/>
            <w:vAlign w:val="center"/>
          </w:tcPr>
          <w:p>
            <w:pPr>
              <w:keepNext w:val="0"/>
              <w:keepLines w:val="0"/>
              <w:pageBreakBefore w:val="0"/>
              <w:widowControl/>
              <w:kinsoku/>
              <w:wordWrap/>
              <w:overflowPunct/>
              <w:topLinePunct w:val="0"/>
              <w:autoSpaceDE/>
              <w:autoSpaceDN/>
              <w:bidi w:val="0"/>
              <w:adjustRightInd/>
              <w:snapToGrid/>
              <w:ind w:left="0" w:leftChars="0"/>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kern w:val="0"/>
                <w:sz w:val="24"/>
                <w:szCs w:val="24"/>
                <w:shd w:val="clear" w:color="auto" w:fill="auto"/>
                <w:lang w:bidi="ar"/>
              </w:rPr>
              <w:t>根据投标人的质量保障措施方案</w:t>
            </w:r>
            <w:r>
              <w:rPr>
                <w:rFonts w:hint="eastAsia" w:ascii="宋体" w:hAnsi="宋体" w:eastAsia="宋体" w:cs="宋体"/>
                <w:b w:val="0"/>
                <w:bCs w:val="0"/>
                <w:color w:val="auto"/>
                <w:kern w:val="0"/>
                <w:sz w:val="24"/>
                <w:szCs w:val="24"/>
                <w:shd w:val="clear" w:color="auto" w:fill="auto"/>
                <w:lang w:eastAsia="zh-CN" w:bidi="ar"/>
              </w:rPr>
              <w:t>，</w:t>
            </w:r>
            <w:r>
              <w:rPr>
                <w:rFonts w:hint="eastAsia" w:ascii="宋体" w:hAnsi="宋体" w:eastAsia="宋体" w:cs="宋体"/>
                <w:b w:val="0"/>
                <w:bCs w:val="0"/>
                <w:color w:val="auto"/>
                <w:kern w:val="0"/>
                <w:sz w:val="24"/>
                <w:szCs w:val="24"/>
                <w:shd w:val="clear" w:color="auto" w:fill="auto"/>
                <w:lang w:bidi="ar"/>
              </w:rPr>
              <w:t>包括质量保障体系、质量保障措施</w:t>
            </w:r>
            <w:r>
              <w:rPr>
                <w:rFonts w:hint="eastAsia" w:ascii="宋体" w:hAnsi="宋体" w:eastAsia="宋体" w:cs="宋体"/>
                <w:b w:val="0"/>
                <w:bCs w:val="0"/>
                <w:color w:val="auto"/>
                <w:kern w:val="0"/>
                <w:sz w:val="24"/>
                <w:szCs w:val="24"/>
                <w:shd w:val="clear" w:color="auto" w:fill="auto"/>
                <w:lang w:eastAsia="zh-CN" w:bidi="ar"/>
              </w:rPr>
              <w:t>、</w:t>
            </w:r>
            <w:r>
              <w:rPr>
                <w:rFonts w:hint="eastAsia" w:ascii="宋体" w:hAnsi="宋体" w:eastAsia="宋体" w:cs="宋体"/>
                <w:b w:val="0"/>
                <w:bCs w:val="0"/>
                <w:color w:val="auto"/>
                <w:kern w:val="0"/>
                <w:sz w:val="24"/>
                <w:szCs w:val="24"/>
                <w:shd w:val="clear" w:color="auto" w:fill="auto"/>
                <w:lang w:bidi="ar"/>
              </w:rPr>
              <w:t>质量保障流程</w:t>
            </w:r>
            <w:r>
              <w:rPr>
                <w:rFonts w:hint="eastAsia" w:ascii="宋体" w:hAnsi="宋体" w:eastAsia="宋体" w:cs="宋体"/>
                <w:b w:val="0"/>
                <w:bCs w:val="0"/>
                <w:color w:val="auto"/>
                <w:kern w:val="0"/>
                <w:sz w:val="24"/>
                <w:szCs w:val="24"/>
                <w:shd w:val="clear" w:color="auto" w:fill="auto"/>
                <w:lang w:eastAsia="zh-CN" w:bidi="ar"/>
              </w:rPr>
              <w:t>，</w:t>
            </w:r>
            <w:r>
              <w:rPr>
                <w:rFonts w:hint="eastAsia" w:ascii="宋体" w:hAnsi="宋体" w:eastAsia="宋体" w:cs="宋体"/>
                <w:b w:val="0"/>
                <w:bCs w:val="0"/>
                <w:color w:val="auto"/>
                <w:kern w:val="0"/>
                <w:sz w:val="24"/>
                <w:szCs w:val="24"/>
                <w:shd w:val="clear" w:color="auto" w:fill="auto"/>
                <w:lang w:val="en-US" w:eastAsia="zh-CN" w:bidi="ar"/>
              </w:rPr>
              <w:t>根据方案的</w:t>
            </w:r>
            <w:r>
              <w:rPr>
                <w:rFonts w:hint="eastAsia" w:ascii="宋体" w:hAnsi="宋体" w:eastAsia="宋体" w:cs="宋体"/>
                <w:b w:val="0"/>
                <w:bCs w:val="0"/>
                <w:color w:val="auto"/>
                <w:kern w:val="0"/>
                <w:sz w:val="24"/>
                <w:szCs w:val="24"/>
                <w:shd w:val="clear" w:color="auto" w:fill="auto"/>
                <w:lang w:bidi="ar"/>
              </w:rPr>
              <w:t>可行性、合理程度</w:t>
            </w:r>
            <w:r>
              <w:rPr>
                <w:rFonts w:hint="eastAsia" w:ascii="宋体" w:hAnsi="宋体" w:eastAsia="宋体" w:cs="宋体"/>
                <w:b w:val="0"/>
                <w:bCs w:val="0"/>
                <w:color w:val="auto"/>
                <w:kern w:val="0"/>
                <w:sz w:val="24"/>
                <w:szCs w:val="24"/>
                <w:shd w:val="clear" w:color="auto" w:fill="auto"/>
                <w:lang w:val="en-US" w:eastAsia="zh-CN" w:bidi="ar"/>
              </w:rPr>
              <w:t>进行</w:t>
            </w:r>
            <w:r>
              <w:rPr>
                <w:rFonts w:hint="eastAsia" w:ascii="宋体" w:hAnsi="宋体" w:eastAsia="宋体" w:cs="宋体"/>
                <w:b w:val="0"/>
                <w:bCs w:val="0"/>
                <w:color w:val="auto"/>
                <w:kern w:val="0"/>
                <w:sz w:val="24"/>
                <w:szCs w:val="24"/>
                <w:shd w:val="clear" w:color="auto" w:fill="auto"/>
                <w:lang w:bidi="ar"/>
              </w:rPr>
              <w:t>评分</w:t>
            </w:r>
            <w:r>
              <w:rPr>
                <w:rFonts w:hint="eastAsia" w:ascii="宋体" w:hAnsi="宋体" w:cs="宋体"/>
                <w:b w:val="0"/>
                <w:bCs w:val="0"/>
                <w:color w:val="auto"/>
                <w:kern w:val="0"/>
                <w:sz w:val="24"/>
                <w:szCs w:val="24"/>
                <w:shd w:val="clear" w:color="auto" w:fill="auto"/>
                <w:lang w:eastAsia="zh-CN" w:bidi="ar"/>
              </w:rPr>
              <w:t>，</w:t>
            </w:r>
            <w:r>
              <w:rPr>
                <w:rFonts w:hint="eastAsia" w:ascii="宋体" w:hAnsi="宋体" w:eastAsia="宋体" w:cs="宋体"/>
                <w:sz w:val="24"/>
                <w:szCs w:val="24"/>
                <w:highlight w:val="none"/>
              </w:rPr>
              <w:t>未提供不得分</w:t>
            </w:r>
            <w:r>
              <w:rPr>
                <w:rFonts w:hint="eastAsia" w:ascii="宋体" w:hAnsi="宋体" w:cs="宋体"/>
                <w:sz w:val="24"/>
                <w:szCs w:val="24"/>
                <w:highlight w:val="none"/>
                <w:lang w:eastAsia="zh-CN"/>
              </w:rPr>
              <w:t>。</w:t>
            </w:r>
          </w:p>
        </w:tc>
      </w:tr>
    </w:tbl>
    <w:p>
      <w:pPr>
        <w:bidi w:val="0"/>
        <w:rPr>
          <w:rFonts w:hint="eastAsia" w:ascii="宋体" w:hAnsi="宋体" w:eastAsia="宋体" w:cs="宋体"/>
          <w:sz w:val="24"/>
          <w:szCs w:val="24"/>
          <w:lang w:val="zh-CN"/>
        </w:rPr>
      </w:pPr>
    </w:p>
    <w:p>
      <w:pPr>
        <w:rPr>
          <w:rFonts w:hint="eastAsia"/>
        </w:rPr>
      </w:pPr>
      <w:r>
        <w:rPr>
          <w:rFonts w:hint="eastAsia"/>
        </w:rPr>
        <w:br w:type="page"/>
      </w:r>
    </w:p>
    <w:bookmarkEnd w:id="112"/>
    <w:p>
      <w:pPr>
        <w:pStyle w:val="24"/>
        <w:keepNext/>
        <w:keepLines/>
        <w:widowControl w:val="0"/>
        <w:numPr>
          <w:ilvl w:val="0"/>
          <w:numId w:val="8"/>
        </w:numPr>
        <w:adjustRightInd w:val="0"/>
        <w:snapToGrid w:val="0"/>
        <w:spacing w:before="0" w:beforeAutospacing="0" w:after="0" w:afterAutospacing="0"/>
        <w:jc w:val="center"/>
        <w:outlineLvl w:val="0"/>
        <w:rPr>
          <w:rFonts w:hint="eastAsia" w:ascii="宋体" w:hAnsi="宋体" w:eastAsia="宋体" w:cs="宋体"/>
          <w:b/>
          <w:spacing w:val="20"/>
          <w:kern w:val="44"/>
          <w:sz w:val="28"/>
          <w:szCs w:val="28"/>
        </w:rPr>
      </w:pPr>
      <w:bookmarkStart w:id="135" w:name="_Toc5560"/>
      <w:bookmarkStart w:id="136" w:name="_Toc424378697"/>
      <w:bookmarkStart w:id="137" w:name="_Toc352761952"/>
      <w:r>
        <w:rPr>
          <w:rFonts w:hint="eastAsia" w:ascii="宋体" w:hAnsi="宋体" w:eastAsia="宋体" w:cs="宋体"/>
          <w:b/>
          <w:spacing w:val="20"/>
          <w:kern w:val="44"/>
          <w:sz w:val="28"/>
          <w:szCs w:val="28"/>
          <w:lang w:val="en-US" w:eastAsia="zh-CN"/>
        </w:rPr>
        <w:t xml:space="preserve"> </w:t>
      </w:r>
      <w:bookmarkStart w:id="138" w:name="_Toc32103"/>
      <w:r>
        <w:rPr>
          <w:rFonts w:hint="eastAsia" w:ascii="宋体" w:hAnsi="宋体" w:eastAsia="宋体" w:cs="宋体"/>
          <w:b/>
          <w:spacing w:val="20"/>
          <w:kern w:val="44"/>
          <w:sz w:val="28"/>
          <w:szCs w:val="28"/>
        </w:rPr>
        <w:t>合同文本</w:t>
      </w:r>
      <w:bookmarkEnd w:id="135"/>
      <w:bookmarkEnd w:id="136"/>
      <w:bookmarkEnd w:id="137"/>
      <w:bookmarkEnd w:id="138"/>
    </w:p>
    <w:p>
      <w:pPr>
        <w:spacing w:line="56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（以下版本仅供参考，具体版本</w:t>
      </w:r>
      <w:r>
        <w:rPr>
          <w:rFonts w:hint="eastAsia" w:ascii="宋体" w:hAnsi="宋体" w:eastAsia="宋体" w:cs="宋体"/>
          <w:b w:val="0"/>
          <w:bCs w:val="0"/>
          <w:sz w:val="24"/>
          <w:szCs w:val="24"/>
          <w:lang w:val="en-US" w:eastAsia="zh-CN"/>
        </w:rPr>
        <w:t>由双方协商签订</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甲方（采购人）：</w:t>
      </w:r>
      <w:r>
        <w:rPr>
          <w:rFonts w:hint="eastAsia" w:ascii="宋体" w:hAnsi="宋体" w:cs="宋体"/>
          <w:color w:val="auto"/>
          <w:sz w:val="24"/>
          <w:szCs w:val="24"/>
          <w:u w:val="single"/>
          <w:lang w:val="en-US" w:eastAsia="zh-CN"/>
        </w:rPr>
        <w:t>长治市生态环境局潞城分局</w:t>
      </w:r>
    </w:p>
    <w:p>
      <w:pPr>
        <w:spacing w:line="480" w:lineRule="exact"/>
        <w:ind w:firstLine="470" w:firstLineChars="196"/>
        <w:rPr>
          <w:rFonts w:hint="default" w:ascii="宋体" w:hAnsi="宋体" w:eastAsia="宋体" w:cs="宋体"/>
          <w:color w:val="000000"/>
          <w:sz w:val="24"/>
          <w:szCs w:val="24"/>
          <w:u w:val="none"/>
          <w:shd w:val="clear" w:color="auto" w:fill="FFFFFF"/>
          <w:lang w:val="en-US" w:eastAsia="zh-CN"/>
        </w:rPr>
      </w:pPr>
      <w:r>
        <w:rPr>
          <w:rFonts w:hint="eastAsia" w:ascii="宋体" w:hAnsi="宋体" w:eastAsia="宋体" w:cs="宋体"/>
          <w:color w:val="000000"/>
          <w:sz w:val="24"/>
          <w:szCs w:val="24"/>
          <w:u w:val="none"/>
          <w:shd w:val="clear" w:color="auto" w:fill="FFFFFF"/>
        </w:rPr>
        <w:t>乙方（供应商）：</w:t>
      </w:r>
      <w:r>
        <w:rPr>
          <w:rFonts w:hint="eastAsia" w:ascii="宋体" w:hAnsi="宋体" w:cs="宋体"/>
          <w:color w:val="000000"/>
          <w:sz w:val="24"/>
          <w:szCs w:val="24"/>
          <w:u w:val="single"/>
          <w:shd w:val="clear" w:color="auto" w:fill="FFFFFF"/>
          <w:lang w:val="en-US" w:eastAsia="zh-CN"/>
        </w:rPr>
        <w:t xml:space="preserve">                        </w:t>
      </w:r>
    </w:p>
    <w:p>
      <w:pPr>
        <w:spacing w:line="480" w:lineRule="exact"/>
        <w:ind w:firstLine="470" w:firstLineChars="196"/>
        <w:rPr>
          <w:rFonts w:hint="default" w:ascii="宋体" w:hAnsi="宋体" w:eastAsia="宋体" w:cs="宋体"/>
          <w:color w:val="000000"/>
          <w:sz w:val="24"/>
          <w:szCs w:val="24"/>
          <w:u w:val="none"/>
          <w:shd w:val="clear" w:color="auto" w:fill="FFFFFF"/>
          <w:lang w:val="en-US" w:eastAsia="zh-CN"/>
        </w:rPr>
      </w:pPr>
      <w:r>
        <w:rPr>
          <w:rFonts w:hint="eastAsia" w:ascii="宋体" w:hAnsi="宋体" w:eastAsia="宋体" w:cs="宋体"/>
          <w:color w:val="000000"/>
          <w:sz w:val="24"/>
          <w:szCs w:val="24"/>
          <w:u w:val="none"/>
          <w:shd w:val="clear" w:color="auto" w:fill="FFFFFF"/>
        </w:rPr>
        <w:t>项目地点：</w:t>
      </w:r>
      <w:r>
        <w:rPr>
          <w:rFonts w:hint="eastAsia" w:ascii="宋体" w:hAnsi="宋体" w:cs="宋体"/>
          <w:color w:val="000000"/>
          <w:sz w:val="24"/>
          <w:szCs w:val="24"/>
          <w:u w:val="single"/>
          <w:shd w:val="clear" w:color="auto" w:fill="FFFFFF"/>
          <w:lang w:val="en-US" w:eastAsia="zh-CN"/>
        </w:rPr>
        <w:t xml:space="preserve">         </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甲、乙双方根据</w:t>
      </w:r>
      <w:r>
        <w:rPr>
          <w:rFonts w:hint="eastAsia" w:ascii="宋体" w:hAnsi="宋体" w:eastAsia="宋体" w:cs="宋体"/>
          <w:color w:val="000000"/>
          <w:sz w:val="24"/>
          <w:szCs w:val="24"/>
          <w:u w:val="single"/>
          <w:shd w:val="clear" w:color="auto" w:fill="FFFFFF"/>
        </w:rPr>
        <w:t xml:space="preserve">    年   月    日</w:t>
      </w:r>
      <w:r>
        <w:rPr>
          <w:rFonts w:hint="eastAsia" w:ascii="宋体" w:hAnsi="宋体" w:cs="宋体"/>
          <w:color w:val="auto"/>
          <w:sz w:val="24"/>
          <w:szCs w:val="24"/>
          <w:lang w:val="en-US" w:eastAsia="zh-CN"/>
        </w:rPr>
        <w:t>长治市生态环境局潞城分局</w:t>
      </w:r>
      <w:r>
        <w:rPr>
          <w:rFonts w:hint="eastAsia" w:ascii="宋体" w:hAnsi="宋体" w:eastAsia="宋体" w:cs="宋体"/>
          <w:color w:val="000000"/>
          <w:sz w:val="24"/>
          <w:szCs w:val="24"/>
          <w:u w:val="none"/>
          <w:shd w:val="clear" w:color="auto" w:fill="FFFFFF"/>
        </w:rPr>
        <w:t>政府采购招标项目（项目编号</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）采购招标结果及相关招投标文件，经协商一致，订立本合同，供双方共同遵守：</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第一条  项目概况</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项目内容：</w:t>
      </w:r>
      <w:r>
        <w:rPr>
          <w:rFonts w:hint="eastAsia" w:ascii="Times New Roman" w:hAnsi="Times New Roman" w:cstheme="minorBidi"/>
          <w:color w:val="auto"/>
          <w:kern w:val="2"/>
          <w:sz w:val="24"/>
          <w:szCs w:val="24"/>
          <w:lang w:val="en-US" w:eastAsia="zh-CN" w:bidi="ar-SA"/>
        </w:rPr>
        <w:t>本项目拟</w:t>
      </w:r>
      <w:r>
        <w:rPr>
          <w:rFonts w:hint="eastAsia" w:ascii="Times New Roman" w:hAnsi="Times New Roman" w:eastAsiaTheme="minorEastAsia" w:cstheme="minorBidi"/>
          <w:color w:val="auto"/>
          <w:kern w:val="2"/>
          <w:sz w:val="24"/>
          <w:szCs w:val="24"/>
          <w:lang w:val="en-US" w:eastAsia="zh-CN" w:bidi="ar-SA"/>
        </w:rPr>
        <w:t>通过融合分析、现场摸排、模式模拟、监测评估等一系列技术工作，完成潞城四中站点的优化选址</w:t>
      </w:r>
      <w:r>
        <w:rPr>
          <w:rFonts w:hint="eastAsia" w:ascii="Times New Roman" w:hAnsi="Times New Roman" w:cstheme="minorBidi"/>
          <w:color w:val="auto"/>
          <w:kern w:val="2"/>
          <w:sz w:val="24"/>
          <w:szCs w:val="24"/>
          <w:lang w:val="en-US" w:eastAsia="zh-CN" w:bidi="ar-SA"/>
        </w:rPr>
        <w:t>技术</w:t>
      </w:r>
      <w:r>
        <w:rPr>
          <w:rFonts w:hint="eastAsia" w:ascii="Times New Roman" w:hAnsi="Times New Roman" w:eastAsiaTheme="minorEastAsia" w:cstheme="minorBidi"/>
          <w:color w:val="auto"/>
          <w:kern w:val="2"/>
          <w:sz w:val="24"/>
          <w:szCs w:val="24"/>
          <w:lang w:val="en-US" w:eastAsia="zh-CN" w:bidi="ar-SA"/>
        </w:rPr>
        <w:t>工作</w:t>
      </w:r>
      <w:r>
        <w:rPr>
          <w:rFonts w:hint="eastAsia" w:ascii="Times New Roman" w:hAnsi="Times New Roman" w:cstheme="minorBidi"/>
          <w:color w:val="auto"/>
          <w:kern w:val="2"/>
          <w:sz w:val="24"/>
          <w:szCs w:val="24"/>
          <w:lang w:val="en-US" w:eastAsia="zh-CN" w:bidi="ar-SA"/>
        </w:rPr>
        <w:t>。并通过臭氧高值原因综合分析、卫星遥感监测分析、典型污染过程特征溯源分析、工业企业环保体检与技术帮扶、重点工业企业对空气质量影响评估、重点道路对站点影响评估手段，进一步提升长治市潞城区本地空气质量精细化治理水平。</w:t>
      </w:r>
      <w:r>
        <w:rPr>
          <w:rFonts w:hint="eastAsia" w:ascii="宋体" w:hAnsi="宋体" w:eastAsia="宋体" w:cs="宋体"/>
          <w:color w:val="000000"/>
          <w:sz w:val="24"/>
          <w:szCs w:val="24"/>
          <w:u w:val="none"/>
          <w:shd w:val="clear" w:color="auto" w:fill="FFFFFF"/>
        </w:rPr>
        <w:t>具体内容见招标文件。</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成交价格（含税）：¥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，大写</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元整（金额单位：人民币元）。该成交价格为本合同项目的全部费用，乙方不得以任何方式另行增加费用。</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第二条  成果及要求</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1、成果提交：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（一）潞城四中站点优化选址：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（1）《环境空气质量自动监测站点优化技术报告》1份；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（2）提交潞城四中站点优化选址比对监测数据1套；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（3）提交潞城四中点位周边1km污染源分布图1份；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（4）提交备选点位周边1km污染源分布图1份；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（5）提交摸排调研表格、现场照片等项目相关资料的扫描件。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（二）空气质量精细化管控服务：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（6）提供VOCs走航监测数据分析报告10份；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（7）提供走航优控企业清单1份；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（8）提供大气颗粒物（PM10、PM2.5）卫星遥感月报8份；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（9）提供甲醛（HCHO）浓度遥感监测月报4份；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（10）提供痕量气体卫星遥感月报4份；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（11）提供典型污染过程特征溯源分析报告合集1套；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（12）提供《重点涉气工业企业督查检查问题及整改意见反馈单》5份；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（13）提供《工业企业环保体检与技术帮扶工作总结报告》1份；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（14）提供《潞城区重点工业源影响模拟评估报告》1份；</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sz w:val="24"/>
          <w:szCs w:val="24"/>
        </w:rPr>
        <w:t>（15）提供《重点道路对站点影响模拟评估报告》1份。</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2、知识产权：本项目的知识产权归甲方所有，乙方应保证甲方不承担任何涉及知识产权引发的法律纠纷和后果，否则乙方应承担全部法律责任。</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第三条  合同履约期限</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合同履约期限：合同签订后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日内。</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第四条  费用的结算</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1、结算依据：招标文件、投标文件、采购合同、乙方销售发票以及与本项目有关的其他资料。</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2、结算方式</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1、合同签订生效之日起10日内，甲方以银行转账的方式向乙方支付合同总价款的40%，即人民币：</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元整（小写：¥</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2、乙方完成并提交《环境空气质量自动监测站点优化技术报告》，甲方向乙方支付合同总价款的40%，即人民币：</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元整（小写：¥</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3、服务期满，乙方提交全部项目交付成果，且本合同服务内容经过甲方验收合格之日起10个工作日内，支付本合同总价款剩余的20%，即人民币：</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元整（小写：¥</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4、付款时，供应商应当出具符合税务部门要求的发票。</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 xml:space="preserve">第五条  甲方的违约责任 </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1、甲方逾期付款的，应按照全国银行间同业拆借中心受权公布的贷款市场报价利率支付逾期款项的违约金。</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2、甲方若因本项目验收合格后拒绝接收成果及服务的，应当承担由此对乙方造成的损失。</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第六条  乙方的违约责任</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1、乙方未按合同约定的条款或成果完成合同义务的，应向甲方赔付合同总价的</w:t>
      </w:r>
      <w:r>
        <w:rPr>
          <w:rFonts w:hint="eastAsia" w:ascii="宋体" w:hAnsi="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作为违约金。</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2、乙方交付的项目成果不符合国家法律法规和行业规范要求的，甲方不予验收通过并有权拒收，并由乙方承担因本项目未通过验收的一切费用。</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第七条  不可抗力</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第九条  争议解决</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双方本着友好合作的态度,对合同履行过程中发生的纠纷应及时协商解决，协商不成的，向甲方所在地有管辖权的人民法院诉讼解决。</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第十条  监督和管理</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2、甲乙双方均应自觉配合有关监督管理部门对合同履行情况的监督检查，如实反映情况，提供有关资料；否则，将对有关单位、当事人按照有关规定予以处罚。</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第十一条无效合同</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本合同如因违反法律法规之规定被司法机关确认无效的，依据《民法典》的有关规定处理。</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第十二条附则</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1、潞城四中空气质量监测点位优化项目（项目编号：</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u w:val="none"/>
          <w:shd w:val="clear" w:color="auto" w:fill="FFFFFF"/>
        </w:rPr>
        <w:t>）的招标文件、中标通知书、乙方投标文件都是本合同的组成部分，甲、乙双方必须全面遵守，如有违反，应承担违约责任。</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2、本合同一式六份,甲乙双方各执两份,政府采购代理机构两份。</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3、本合同自签字盖章之日起生效。</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（以下无正文）</w:t>
      </w:r>
    </w:p>
    <w:p>
      <w:pPr>
        <w:spacing w:line="480" w:lineRule="exact"/>
        <w:ind w:firstLine="470" w:firstLineChars="196"/>
        <w:rPr>
          <w:rFonts w:hint="eastAsia" w:ascii="宋体" w:hAnsi="宋体" w:eastAsia="宋体" w:cs="宋体"/>
          <w:color w:val="000000"/>
          <w:sz w:val="24"/>
          <w:szCs w:val="24"/>
          <w:u w:val="none"/>
          <w:shd w:val="clear" w:color="auto" w:fill="FFFFFF"/>
        </w:rPr>
      </w:pP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（本页无正文，为签章页）</w:t>
      </w:r>
    </w:p>
    <w:p>
      <w:pPr>
        <w:spacing w:line="480" w:lineRule="exact"/>
        <w:ind w:firstLine="470" w:firstLineChars="196"/>
        <w:rPr>
          <w:rFonts w:hint="eastAsia" w:ascii="宋体" w:hAnsi="宋体" w:eastAsia="宋体" w:cs="宋体"/>
          <w:color w:val="000000"/>
          <w:sz w:val="24"/>
          <w:szCs w:val="24"/>
          <w:u w:val="none"/>
          <w:shd w:val="clear" w:color="auto" w:fill="FFFFFF"/>
        </w:rPr>
      </w:pP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采购人（甲方）：</w:t>
      </w:r>
      <w:r>
        <w:rPr>
          <w:rFonts w:hint="eastAsia" w:ascii="宋体" w:hAnsi="宋体" w:cs="宋体"/>
          <w:color w:val="000000"/>
          <w:sz w:val="24"/>
          <w:szCs w:val="24"/>
          <w:u w:val="non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供应商（乙方）：</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法定代表人：       法定代表人：</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委托代理人：       委托代理人：</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开户银行：       开户银行：</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账    号：       账    号：</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电    话：       电    话：</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地    址：                       地    址：</w:t>
      </w:r>
    </w:p>
    <w:p>
      <w:pPr>
        <w:spacing w:line="480" w:lineRule="exact"/>
        <w:ind w:firstLine="470" w:firstLineChars="196"/>
        <w:rPr>
          <w:rFonts w:hint="eastAsia" w:ascii="宋体" w:hAnsi="宋体" w:eastAsia="宋体" w:cs="宋体"/>
          <w:color w:val="000000"/>
          <w:sz w:val="24"/>
          <w:szCs w:val="24"/>
          <w:u w:val="none"/>
          <w:shd w:val="clear" w:color="auto" w:fill="FFFFFF"/>
        </w:rPr>
      </w:pPr>
      <w:r>
        <w:rPr>
          <w:rFonts w:hint="eastAsia" w:ascii="宋体" w:hAnsi="宋体" w:eastAsia="宋体" w:cs="宋体"/>
          <w:color w:val="000000"/>
          <w:sz w:val="24"/>
          <w:szCs w:val="24"/>
          <w:u w:val="none"/>
          <w:shd w:val="clear" w:color="auto" w:fill="FFFFFF"/>
        </w:rPr>
        <w:t>时    间：  年月日           时    间： 年月日</w:t>
      </w:r>
    </w:p>
    <w:p>
      <w:pPr>
        <w:snapToGrid w:val="0"/>
        <w:spacing w:line="360" w:lineRule="auto"/>
        <w:rPr>
          <w:rFonts w:hint="eastAsia" w:ascii="宋体" w:hAnsi="宋体" w:eastAsia="宋体" w:cs="宋体"/>
          <w:b/>
          <w:bCs/>
          <w:sz w:val="24"/>
          <w:szCs w:val="24"/>
        </w:rPr>
      </w:pPr>
    </w:p>
    <w:p>
      <w:pPr>
        <w:pStyle w:val="47"/>
        <w:ind w:firstLine="480"/>
        <w:rPr>
          <w:rFonts w:hint="eastAsia" w:ascii="宋体" w:hAnsi="宋体" w:eastAsia="宋体" w:cs="宋体"/>
          <w:color w:val="000000"/>
          <w:sz w:val="24"/>
          <w:szCs w:val="24"/>
          <w:u w:val="single"/>
        </w:rPr>
      </w:pPr>
    </w:p>
    <w:p>
      <w:pPr>
        <w:pStyle w:val="47"/>
        <w:ind w:firstLine="480"/>
        <w:rPr>
          <w:rFonts w:hint="eastAsia" w:ascii="宋体" w:hAnsi="宋体" w:eastAsia="宋体" w:cs="宋体"/>
          <w:color w:val="000000"/>
          <w:sz w:val="24"/>
          <w:szCs w:val="24"/>
          <w:u w:val="single"/>
        </w:rPr>
      </w:pPr>
    </w:p>
    <w:p>
      <w:pPr>
        <w:adjustRightInd w:val="0"/>
        <w:snapToGrid w:val="0"/>
        <w:spacing w:line="500" w:lineRule="exact"/>
        <w:rPr>
          <w:rFonts w:hint="eastAsia" w:ascii="宋体" w:hAnsi="宋体" w:eastAsia="宋体" w:cs="宋体"/>
          <w:color w:val="000000"/>
          <w:sz w:val="24"/>
          <w:szCs w:val="24"/>
          <w:u w:val="single"/>
        </w:rPr>
      </w:pPr>
    </w:p>
    <w:p>
      <w:pPr>
        <w:keepNext w:val="0"/>
        <w:keepLines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b/>
          <w:bCs/>
          <w:kern w:val="44"/>
          <w:sz w:val="24"/>
          <w:szCs w:val="24"/>
        </w:rPr>
        <w:t>注：经双方协商，在不改变合同实质性内容的基础上，可采用其他合同格式。</w:t>
      </w:r>
    </w:p>
    <w:p>
      <w:pPr>
        <w:bidi w:val="0"/>
        <w:rPr>
          <w:rFonts w:hint="eastAsia"/>
        </w:rPr>
      </w:pPr>
    </w:p>
    <w:p>
      <w:pPr>
        <w:pStyle w:val="24"/>
        <w:keepNext/>
        <w:keepLines/>
        <w:widowControl w:val="0"/>
        <w:numPr>
          <w:ilvl w:val="0"/>
          <w:numId w:val="0"/>
        </w:numPr>
        <w:adjustRightInd w:val="0"/>
        <w:snapToGrid w:val="0"/>
        <w:spacing w:before="0" w:beforeAutospacing="0" w:after="0" w:afterAutospacing="0"/>
        <w:jc w:val="center"/>
        <w:outlineLvl w:val="0"/>
        <w:rPr>
          <w:rFonts w:hint="eastAsia" w:ascii="宋体" w:hAnsi="宋体" w:eastAsia="宋体" w:cs="宋体"/>
          <w:b/>
          <w:spacing w:val="20"/>
          <w:kern w:val="44"/>
          <w:sz w:val="28"/>
          <w:szCs w:val="28"/>
        </w:rPr>
        <w:sectPr>
          <w:footerReference r:id="rId6" w:type="default"/>
          <w:pgSz w:w="11906" w:h="16838"/>
          <w:pgMar w:top="1134" w:right="1418" w:bottom="1701" w:left="1417" w:header="851" w:footer="992" w:gutter="0"/>
          <w:pgNumType w:fmt="numberInDash"/>
          <w:cols w:space="720" w:num="1"/>
          <w:docGrid w:linePitch="312" w:charSpace="0"/>
        </w:sectPr>
      </w:pPr>
    </w:p>
    <w:p>
      <w:pPr>
        <w:pStyle w:val="24"/>
        <w:keepNext/>
        <w:keepLines/>
        <w:widowControl w:val="0"/>
        <w:adjustRightInd w:val="0"/>
        <w:snapToGrid w:val="0"/>
        <w:spacing w:before="0" w:beforeAutospacing="0" w:after="0" w:afterAutospacing="0"/>
        <w:jc w:val="center"/>
        <w:outlineLvl w:val="0"/>
        <w:rPr>
          <w:rFonts w:hint="eastAsia" w:ascii="宋体" w:hAnsi="宋体" w:eastAsia="宋体" w:cs="宋体"/>
          <w:spacing w:val="20"/>
          <w:sz w:val="28"/>
          <w:szCs w:val="28"/>
        </w:rPr>
      </w:pPr>
      <w:bookmarkStart w:id="139" w:name="_Toc30038"/>
      <w:bookmarkStart w:id="140" w:name="_Toc4492"/>
      <w:r>
        <w:rPr>
          <w:rFonts w:hint="eastAsia" w:ascii="宋体" w:hAnsi="宋体" w:eastAsia="宋体" w:cs="宋体"/>
          <w:b/>
          <w:spacing w:val="20"/>
          <w:kern w:val="44"/>
          <w:sz w:val="28"/>
          <w:szCs w:val="28"/>
        </w:rPr>
        <w:t xml:space="preserve">第八部分 </w:t>
      </w:r>
      <w:r>
        <w:rPr>
          <w:rFonts w:hint="eastAsia" w:ascii="宋体" w:hAnsi="宋体" w:eastAsia="宋体" w:cs="宋体"/>
          <w:b/>
          <w:spacing w:val="20"/>
          <w:kern w:val="44"/>
          <w:sz w:val="28"/>
          <w:szCs w:val="28"/>
          <w:lang w:val="en-US" w:eastAsia="zh-CN"/>
        </w:rPr>
        <w:t xml:space="preserve"> </w:t>
      </w:r>
      <w:r>
        <w:rPr>
          <w:rFonts w:hint="eastAsia" w:ascii="宋体" w:hAnsi="宋体" w:eastAsia="宋体" w:cs="宋体"/>
          <w:b/>
          <w:spacing w:val="20"/>
          <w:kern w:val="44"/>
          <w:sz w:val="28"/>
          <w:szCs w:val="28"/>
        </w:rPr>
        <w:t>投标文件内容要求及格式</w:t>
      </w:r>
      <w:bookmarkEnd w:id="139"/>
      <w:bookmarkEnd w:id="140"/>
    </w:p>
    <w:p>
      <w:pPr>
        <w:spacing w:line="480" w:lineRule="exact"/>
        <w:ind w:firstLine="434"/>
        <w:rPr>
          <w:rFonts w:hint="eastAsia" w:ascii="宋体" w:hAnsi="宋体" w:eastAsia="宋体" w:cs="宋体"/>
          <w:b/>
          <w:sz w:val="24"/>
          <w:szCs w:val="24"/>
        </w:rPr>
      </w:pPr>
      <w:bookmarkStart w:id="141" w:name="_Toc326248014"/>
      <w:bookmarkStart w:id="142" w:name="_Toc175644062"/>
      <w:bookmarkStart w:id="143" w:name="_Toc86202633"/>
    </w:p>
    <w:p>
      <w:pPr>
        <w:spacing w:line="480" w:lineRule="exact"/>
        <w:ind w:firstLine="434"/>
        <w:jc w:val="center"/>
        <w:rPr>
          <w:rFonts w:hint="eastAsia" w:ascii="宋体" w:hAnsi="宋体" w:eastAsia="宋体" w:cs="宋体"/>
          <w:sz w:val="24"/>
          <w:szCs w:val="24"/>
        </w:rPr>
      </w:pPr>
      <w:r>
        <w:rPr>
          <w:rFonts w:hint="eastAsia" w:ascii="宋体" w:hAnsi="宋体" w:eastAsia="宋体" w:cs="宋体"/>
          <w:b/>
          <w:sz w:val="24"/>
          <w:szCs w:val="24"/>
        </w:rPr>
        <w:t>投标人编制投标文件须知</w:t>
      </w:r>
      <w:bookmarkEnd w:id="141"/>
      <w:bookmarkEnd w:id="142"/>
      <w:bookmarkEnd w:id="143"/>
    </w:p>
    <w:p>
      <w:pPr>
        <w:pStyle w:val="24"/>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为了准确投标，请各投标人仔细阅读招标文件各项规定，按照如下要求认真编制投标文件：</w:t>
      </w:r>
    </w:p>
    <w:p>
      <w:pPr>
        <w:pStyle w:val="24"/>
        <w:widowControl w:val="0"/>
        <w:adjustRightInd w:val="0"/>
        <w:snapToGrid w:val="0"/>
        <w:spacing w:before="0" w:beforeAutospacing="0" w:after="0" w:afterAutospacing="0" w:line="480" w:lineRule="exact"/>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一、编制投标文件应做到如下事项：</w:t>
      </w:r>
    </w:p>
    <w:p>
      <w:pPr>
        <w:pStyle w:val="24"/>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1．按照“第二部分 投标人须知前附表”投标文件提交的要求，对电子投标文件进行加密并提交。</w:t>
      </w:r>
    </w:p>
    <w:p>
      <w:pPr>
        <w:pStyle w:val="24"/>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2．实事求是地填写“第八部分 投标文件内容要求及格式”的内容。给定格式的，应按照统一的格式逐项填报，不可有空项，无相应内容可填的项应填写“无”“/”等明确的答复文字；没有给定格式的投标人可自行设计。</w:t>
      </w:r>
    </w:p>
    <w:p>
      <w:pPr>
        <w:pStyle w:val="24"/>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3．“第八部分 投标文件内容要求及格式”的内容不得随意删减，如因删减导致投标文件不完整，评标委员会无法评审而造成的一切后果由投标人承担。附件中注明“无相关信息，不需填写内容”等内容的除外。</w:t>
      </w:r>
    </w:p>
    <w:p>
      <w:pPr>
        <w:pStyle w:val="24"/>
        <w:widowControl w:val="0"/>
        <w:adjustRightInd w:val="0"/>
        <w:snapToGrid w:val="0"/>
        <w:spacing w:before="0" w:beforeAutospacing="0" w:after="0" w:afterAutospacing="0" w:line="480" w:lineRule="exact"/>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二、编制投标文件建议做到如下事项：</w:t>
      </w:r>
    </w:p>
    <w:p>
      <w:pPr>
        <w:pStyle w:val="24"/>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参照后附目录顺序对投标文件各项内容进行排版、编制页码，如出现编排混乱导致投标文件被误读或查找不到相应内容，一切后果由投标人承担。</w:t>
      </w:r>
    </w:p>
    <w:p>
      <w:pPr>
        <w:widowControl w:val="0"/>
        <w:kinsoku/>
        <w:autoSpaceDE/>
        <w:autoSpaceDN/>
        <w:adjustRightInd/>
        <w:snapToGrid/>
        <w:spacing w:line="360" w:lineRule="auto"/>
        <w:textAlignment w:val="auto"/>
        <w:rPr>
          <w:rFonts w:asciiTheme="minorEastAsia" w:hAnsiTheme="minorEastAsia" w:eastAsiaTheme="minorEastAsia" w:cstheme="minorEastAsia"/>
          <w:b/>
          <w:color w:val="auto"/>
          <w:sz w:val="24"/>
          <w:szCs w:val="24"/>
        </w:rPr>
      </w:pPr>
      <w:r>
        <w:rPr>
          <w:rFonts w:hint="eastAsia" w:ascii="宋体" w:hAnsi="宋体" w:eastAsia="宋体" w:cs="宋体"/>
          <w:b/>
          <w:color w:val="000000"/>
          <w:sz w:val="24"/>
        </w:rPr>
        <w:br w:type="page"/>
      </w:r>
    </w:p>
    <w:p>
      <w:pPr>
        <w:widowControl w:val="0"/>
        <w:kinsoku/>
        <w:autoSpaceDE/>
        <w:autoSpaceDN/>
        <w:adjustRightInd/>
        <w:snapToGrid/>
        <w:spacing w:line="360" w:lineRule="auto"/>
        <w:textAlignment w:val="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封面格式</w:t>
      </w:r>
    </w:p>
    <w:p>
      <w:pPr>
        <w:kinsoku/>
        <w:autoSpaceDE/>
        <w:autoSpaceDN/>
        <w:spacing w:line="360" w:lineRule="auto"/>
        <w:jc w:val="right"/>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（正/副）本</w:t>
      </w:r>
    </w:p>
    <w:p>
      <w:pPr>
        <w:spacing w:line="360" w:lineRule="auto"/>
        <w:jc w:val="right"/>
        <w:rPr>
          <w:rFonts w:ascii="Times New Roman" w:hAnsi="Times New Roman" w:eastAsia="宋体" w:cs="Times New Roman"/>
          <w:sz w:val="28"/>
          <w:szCs w:val="32"/>
        </w:rPr>
      </w:pPr>
    </w:p>
    <w:p>
      <w:pPr>
        <w:spacing w:line="360" w:lineRule="auto"/>
        <w:jc w:val="center"/>
        <w:rPr>
          <w:rFonts w:hint="default" w:ascii="Times New Roman" w:hAnsi="Times New Roman" w:eastAsia="宋体" w:cs="Times New Roman"/>
          <w:b/>
          <w:sz w:val="72"/>
          <w:szCs w:val="72"/>
          <w:lang w:val="en-US" w:eastAsia="zh-CN"/>
        </w:rPr>
      </w:pPr>
      <w:r>
        <w:rPr>
          <w:rFonts w:hint="eastAsia" w:ascii="Times New Roman" w:hAnsi="Times New Roman" w:eastAsia="宋体" w:cs="Times New Roman"/>
          <w:b/>
          <w:sz w:val="72"/>
          <w:szCs w:val="72"/>
          <w:lang w:val="en-US" w:eastAsia="zh-CN"/>
        </w:rPr>
        <w:t>（项目名称）</w:t>
      </w:r>
    </w:p>
    <w:p>
      <w:pPr>
        <w:spacing w:line="360" w:lineRule="auto"/>
        <w:ind w:firstLine="560" w:firstLineChars="200"/>
        <w:rPr>
          <w:rFonts w:ascii="Times New Roman" w:hAnsi="Times New Roman" w:eastAsia="宋体" w:cs="Times New Roman"/>
          <w:sz w:val="28"/>
          <w:szCs w:val="30"/>
        </w:rPr>
      </w:pPr>
      <w:r>
        <w:rPr>
          <w:rFonts w:ascii="Times New Roman" w:hAnsi="Times New Roman" w:eastAsia="宋体" w:cs="Times New Roman"/>
          <w:sz w:val="28"/>
          <w:szCs w:val="30"/>
        </w:rPr>
        <w:t>项目编号：</w:t>
      </w:r>
    </w:p>
    <w:p>
      <w:pPr>
        <w:spacing w:line="360" w:lineRule="auto"/>
        <w:ind w:firstLine="560" w:firstLineChars="200"/>
        <w:rPr>
          <w:rFonts w:hint="eastAsia" w:ascii="Times New Roman" w:hAnsi="Times New Roman" w:eastAsia="宋体" w:cs="Times New Roman"/>
          <w:sz w:val="28"/>
          <w:szCs w:val="30"/>
          <w:lang w:val="en-US" w:eastAsia="zh-CN"/>
        </w:rPr>
      </w:pPr>
      <w:r>
        <w:rPr>
          <w:rFonts w:hint="eastAsia" w:ascii="Times New Roman" w:hAnsi="Times New Roman" w:eastAsia="宋体" w:cs="Times New Roman"/>
          <w:sz w:val="28"/>
          <w:szCs w:val="30"/>
          <w:lang w:val="en-US" w:eastAsia="zh-CN"/>
        </w:rPr>
        <w:t>采购编号：</w:t>
      </w:r>
    </w:p>
    <w:p>
      <w:pPr>
        <w:spacing w:line="360" w:lineRule="auto"/>
        <w:jc w:val="center"/>
        <w:rPr>
          <w:rFonts w:hint="eastAsia" w:ascii="Times New Roman" w:hAnsi="Times New Roman" w:eastAsia="宋体" w:cs="Times New Roman"/>
          <w:b/>
          <w:sz w:val="72"/>
          <w:szCs w:val="72"/>
          <w:lang w:val="en-US" w:eastAsia="zh-CN"/>
        </w:rPr>
      </w:pPr>
    </w:p>
    <w:p>
      <w:pPr>
        <w:spacing w:line="360" w:lineRule="auto"/>
        <w:jc w:val="center"/>
        <w:rPr>
          <w:rFonts w:ascii="Times New Roman" w:hAnsi="Times New Roman" w:eastAsia="宋体" w:cs="Times New Roman"/>
          <w:b/>
          <w:sz w:val="72"/>
          <w:szCs w:val="72"/>
        </w:rPr>
      </w:pPr>
      <w:r>
        <w:rPr>
          <w:rFonts w:hint="eastAsia" w:ascii="Times New Roman" w:hAnsi="Times New Roman" w:eastAsia="宋体" w:cs="Times New Roman"/>
          <w:b/>
          <w:sz w:val="72"/>
          <w:szCs w:val="72"/>
          <w:lang w:val="en-US" w:eastAsia="zh-CN"/>
        </w:rPr>
        <w:t>投 标</w:t>
      </w:r>
      <w:r>
        <w:rPr>
          <w:rFonts w:ascii="Times New Roman" w:hAnsi="Times New Roman" w:eastAsia="宋体" w:cs="Times New Roman"/>
          <w:b/>
          <w:sz w:val="72"/>
          <w:szCs w:val="72"/>
        </w:rPr>
        <w:t xml:space="preserve"> 文 件</w:t>
      </w:r>
    </w:p>
    <w:p>
      <w:pPr>
        <w:spacing w:line="360" w:lineRule="auto"/>
        <w:jc w:val="center"/>
        <w:rPr>
          <w:rFonts w:ascii="Times New Roman" w:hAnsi="Times New Roman" w:eastAsia="宋体" w:cs="Times New Roman"/>
          <w:sz w:val="28"/>
          <w:szCs w:val="30"/>
        </w:rPr>
      </w:pPr>
      <w:r>
        <w:rPr>
          <w:rFonts w:ascii="Times New Roman" w:hAnsi="Times New Roman" w:eastAsia="宋体" w:cs="Times New Roman"/>
          <w:b/>
          <w:sz w:val="44"/>
          <w:szCs w:val="44"/>
        </w:rPr>
        <w:t>（资格证明文件）</w:t>
      </w:r>
    </w:p>
    <w:p>
      <w:pPr>
        <w:spacing w:line="360" w:lineRule="auto"/>
        <w:ind w:firstLine="1120" w:firstLineChars="400"/>
        <w:jc w:val="both"/>
        <w:rPr>
          <w:rFonts w:hint="eastAsia" w:ascii="Times New Roman" w:hAnsi="Times New Roman" w:cs="Times New Roman"/>
          <w:sz w:val="28"/>
          <w:szCs w:val="32"/>
        </w:rPr>
      </w:pPr>
    </w:p>
    <w:p>
      <w:pPr>
        <w:pStyle w:val="12"/>
        <w:rPr>
          <w:rFonts w:hint="eastAsia" w:ascii="Times New Roman" w:hAnsi="Times New Roman" w:cs="Times New Roman"/>
          <w:sz w:val="28"/>
          <w:szCs w:val="32"/>
        </w:rPr>
      </w:pPr>
    </w:p>
    <w:p>
      <w:pPr>
        <w:rPr>
          <w:rFonts w:hint="eastAsia" w:ascii="Times New Roman" w:hAnsi="Times New Roman" w:cs="Times New Roman"/>
          <w:sz w:val="28"/>
          <w:szCs w:val="32"/>
        </w:rPr>
      </w:pPr>
    </w:p>
    <w:p>
      <w:pPr>
        <w:pStyle w:val="12"/>
        <w:rPr>
          <w:rFonts w:hint="eastAsia" w:ascii="Times New Roman" w:hAnsi="Times New Roman" w:cs="Times New Roman"/>
          <w:sz w:val="28"/>
          <w:szCs w:val="32"/>
        </w:rPr>
      </w:pPr>
    </w:p>
    <w:p>
      <w:pPr>
        <w:rPr>
          <w:rFonts w:hint="eastAsia" w:ascii="Times New Roman" w:hAnsi="Times New Roman" w:cs="Times New Roman"/>
          <w:sz w:val="28"/>
          <w:szCs w:val="32"/>
        </w:rPr>
      </w:pPr>
    </w:p>
    <w:p>
      <w:pPr>
        <w:pStyle w:val="12"/>
        <w:rPr>
          <w:rFonts w:hint="eastAsia" w:ascii="Times New Roman" w:hAnsi="Times New Roman" w:cs="Times New Roman"/>
          <w:sz w:val="28"/>
          <w:szCs w:val="32"/>
        </w:rPr>
      </w:pPr>
    </w:p>
    <w:p>
      <w:pPr>
        <w:rPr>
          <w:rFonts w:hint="eastAsia" w:ascii="Times New Roman" w:hAnsi="Times New Roman" w:cs="Times New Roman"/>
          <w:sz w:val="28"/>
          <w:szCs w:val="32"/>
        </w:rPr>
      </w:pPr>
    </w:p>
    <w:p>
      <w:pPr>
        <w:pStyle w:val="12"/>
        <w:rPr>
          <w:rFonts w:hint="eastAsia" w:ascii="Times New Roman" w:hAnsi="Times New Roman" w:cs="Times New Roman"/>
          <w:sz w:val="28"/>
          <w:szCs w:val="32"/>
        </w:rPr>
      </w:pPr>
    </w:p>
    <w:p>
      <w:pPr>
        <w:rPr>
          <w:rFonts w:hint="eastAsia"/>
        </w:rPr>
      </w:pPr>
    </w:p>
    <w:p>
      <w:pPr>
        <w:spacing w:line="360" w:lineRule="auto"/>
        <w:ind w:firstLine="1120" w:firstLineChars="400"/>
        <w:jc w:val="both"/>
        <w:rPr>
          <w:rFonts w:ascii="Times New Roman" w:hAnsi="Times New Roman" w:eastAsia="宋体" w:cs="Times New Roman"/>
          <w:sz w:val="28"/>
          <w:szCs w:val="28"/>
          <w:u w:val="single"/>
        </w:rPr>
      </w:pPr>
      <w:r>
        <w:rPr>
          <w:rFonts w:hint="eastAsia" w:ascii="Times New Roman" w:hAnsi="Times New Roman" w:eastAsia="宋体" w:cs="Times New Roman"/>
          <w:sz w:val="28"/>
          <w:szCs w:val="32"/>
          <w:lang w:val="en-US" w:eastAsia="zh-CN"/>
        </w:rPr>
        <w:t>投标人</w:t>
      </w:r>
      <w:r>
        <w:rPr>
          <w:rFonts w:hint="eastAsia" w:ascii="Times New Roman" w:hAnsi="Times New Roman" w:eastAsia="宋体" w:cs="Times New Roman"/>
          <w:sz w:val="28"/>
          <w:szCs w:val="28"/>
        </w:rPr>
        <w:t>名</w:t>
      </w:r>
      <w:r>
        <w:rPr>
          <w:rFonts w:ascii="Times New Roman" w:hAnsi="Times New Roman" w:eastAsia="宋体" w:cs="Times New Roman"/>
          <w:sz w:val="28"/>
          <w:szCs w:val="28"/>
        </w:rPr>
        <w:t>称：</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w:t>
      </w:r>
      <w:r>
        <w:rPr>
          <w:rFonts w:hint="eastAsia" w:cs="Times New Roman"/>
          <w:sz w:val="28"/>
          <w:szCs w:val="28"/>
          <w:lang w:val="en-US" w:eastAsia="zh-CN"/>
        </w:rPr>
        <w:t>电子印章</w:t>
      </w:r>
      <w:r>
        <w:rPr>
          <w:rFonts w:ascii="Times New Roman" w:hAnsi="Times New Roman" w:eastAsia="宋体" w:cs="Times New Roman"/>
          <w:sz w:val="28"/>
          <w:szCs w:val="28"/>
        </w:rPr>
        <w:t>）</w:t>
      </w:r>
    </w:p>
    <w:p>
      <w:pPr>
        <w:spacing w:line="360" w:lineRule="auto"/>
        <w:ind w:firstLine="1120" w:firstLineChars="400"/>
        <w:jc w:val="both"/>
        <w:rPr>
          <w:rFonts w:ascii="Times New Roman" w:hAnsi="Times New Roman" w:eastAsia="宋体" w:cs="Times New Roman"/>
          <w:sz w:val="30"/>
          <w:szCs w:val="30"/>
        </w:rPr>
      </w:pPr>
      <w:r>
        <w:rPr>
          <w:rFonts w:ascii="Times New Roman" w:hAnsi="Times New Roman" w:eastAsia="宋体" w:cs="Times New Roman"/>
          <w:sz w:val="28"/>
          <w:szCs w:val="28"/>
        </w:rPr>
        <w:t>法定代表人或授权代表：</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（签字或</w:t>
      </w:r>
      <w:r>
        <w:rPr>
          <w:rFonts w:hint="eastAsia" w:ascii="Times New Roman" w:hAnsi="Times New Roman" w:eastAsia="宋体" w:cs="Times New Roman"/>
          <w:sz w:val="28"/>
          <w:szCs w:val="28"/>
        </w:rPr>
        <w:t>电子印章</w:t>
      </w:r>
      <w:r>
        <w:rPr>
          <w:rFonts w:ascii="Times New Roman" w:hAnsi="Times New Roman" w:eastAsia="宋体" w:cs="Times New Roman"/>
          <w:sz w:val="28"/>
          <w:szCs w:val="28"/>
        </w:rPr>
        <w:t>）</w:t>
      </w:r>
    </w:p>
    <w:p>
      <w:pPr>
        <w:spacing w:line="360" w:lineRule="auto"/>
        <w:ind w:left="0" w:leftChars="0"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二〇二</w:t>
      </w:r>
      <w:r>
        <w:rPr>
          <w:rFonts w:hint="eastAsia" w:ascii="Times New Roman" w:hAnsi="Times New Roman" w:eastAsia="宋体" w:cs="Times New Roman"/>
          <w:sz w:val="28"/>
          <w:szCs w:val="28"/>
          <w:lang w:val="en-US" w:eastAsia="zh-CN"/>
        </w:rPr>
        <w:t>四</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p>
    <w:p>
      <w:pPr>
        <w:pStyle w:val="23"/>
        <w:spacing w:line="360" w:lineRule="auto"/>
        <w:ind w:firstLine="482" w:firstLineChars="200"/>
        <w:rPr>
          <w:rFonts w:asciiTheme="minorEastAsia" w:hAnsiTheme="minorEastAsia" w:eastAsiaTheme="minorEastAsia" w:cstheme="minorEastAsia"/>
          <w:b/>
          <w:bCs/>
          <w:sz w:val="24"/>
          <w:szCs w:val="24"/>
        </w:rPr>
      </w:pPr>
    </w:p>
    <w:p>
      <w:pPr>
        <w:spacing w:line="360" w:lineRule="auto"/>
        <w:rPr>
          <w:rFonts w:asciiTheme="minorEastAsia" w:hAnsiTheme="minorEastAsia" w:eastAsiaTheme="minorEastAsia" w:cstheme="minorEastAsia"/>
          <w:sz w:val="24"/>
          <w:szCs w:val="24"/>
        </w:rPr>
        <w:sectPr>
          <w:pgSz w:w="11905" w:h="16838"/>
          <w:pgMar w:top="1134" w:right="1417" w:bottom="1701" w:left="1417" w:header="1094" w:footer="924" w:gutter="0"/>
          <w:pgNumType w:fmt="numberInDash"/>
          <w:cols w:space="0" w:num="1"/>
        </w:sectPr>
      </w:pPr>
    </w:p>
    <w:p>
      <w:pPr>
        <w:spacing w:line="360" w:lineRule="auto"/>
        <w:rPr>
          <w:rFonts w:hint="eastAsia"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目录格式</w:t>
      </w:r>
    </w:p>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  录</w:t>
      </w:r>
    </w:p>
    <w:p>
      <w:pPr>
        <w:spacing w:line="360" w:lineRule="auto"/>
        <w:rPr>
          <w:rFonts w:asciiTheme="minorEastAsia" w:hAnsiTheme="minorEastAsia" w:eastAsiaTheme="minorEastAsia" w:cstheme="minorEastAsia"/>
          <w:sz w:val="24"/>
          <w:szCs w:val="24"/>
        </w:rPr>
      </w:pPr>
    </w:p>
    <w:p>
      <w:pPr>
        <w:numPr>
          <w:ilvl w:val="0"/>
          <w:numId w:val="0"/>
        </w:num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Chars="0"/>
        <w:jc w:val="left"/>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长治市政府采购供应商信用承诺函</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）具有独立承担民事责任的能力</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“与采购人不存在利害关系及其他违规行为”的证明材料</w:t>
      </w:r>
      <w:r>
        <w:rPr>
          <w:rFonts w:hint="eastAsia" w:ascii="宋体" w:hAnsi="宋体" w:eastAsia="宋体" w:cs="宋体"/>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投标保证金证明材料</w:t>
      </w:r>
      <w:r>
        <w:rPr>
          <w:rFonts w:hint="eastAsia" w:ascii="宋体" w:hAnsi="宋体" w:eastAsia="宋体" w:cs="宋体"/>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val="en-US" w:eastAsia="zh-CN"/>
        </w:rPr>
        <w:t>落实政府采购政策需满足的资格要求</w:t>
      </w:r>
      <w:r>
        <w:rPr>
          <w:rFonts w:hint="eastAsia" w:ascii="宋体" w:hAnsi="宋体" w:eastAsia="宋体" w:cs="宋体"/>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sz w:val="24"/>
          <w:szCs w:val="24"/>
          <w:lang w:val="en-US" w:eastAsia="zh-CN"/>
        </w:rPr>
        <w:t>“非联合体”的证明材料</w:t>
      </w:r>
      <w:r>
        <w:rPr>
          <w:rFonts w:hint="eastAsia" w:ascii="宋体" w:hAnsi="宋体" w:eastAsia="宋体" w:cs="宋体"/>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仿宋"/>
          <w:sz w:val="22"/>
          <w:szCs w:val="22"/>
        </w:rPr>
      </w:pPr>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sz w:val="24"/>
          <w:szCs w:val="24"/>
        </w:rPr>
        <w:t>）合格投标人资格条件的其他要求。</w:t>
      </w:r>
    </w:p>
    <w:p>
      <w:pPr>
        <w:pStyle w:val="23"/>
        <w:spacing w:line="360" w:lineRule="auto"/>
        <w:rPr>
          <w:rFonts w:asciiTheme="minorEastAsia" w:hAnsiTheme="minorEastAsia" w:eastAsiaTheme="minorEastAsia" w:cstheme="minorEastAsia"/>
          <w:sz w:val="24"/>
          <w:szCs w:val="24"/>
        </w:rPr>
      </w:pPr>
    </w:p>
    <w:p>
      <w:pPr>
        <w:pStyle w:val="23"/>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sectPr>
          <w:footerReference r:id="rId7" w:type="default"/>
          <w:pgSz w:w="11905" w:h="16838"/>
          <w:pgMar w:top="1134" w:right="1417" w:bottom="1701" w:left="1417" w:header="1094" w:footer="924" w:gutter="0"/>
          <w:pgNumType w:fmt="numberInDash"/>
          <w:cols w:space="0" w:num="1"/>
        </w:sectPr>
      </w:pPr>
    </w:p>
    <w:p>
      <w:pPr>
        <w:pageBreakBefore w:val="0"/>
        <w:kinsoku/>
        <w:bidi w:val="0"/>
        <w:snapToGrid w:val="0"/>
        <w:spacing w:line="360" w:lineRule="auto"/>
        <w:ind w:left="0" w:leftChars="0"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（一）长治市政府采购供应商信用承诺函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（采购人或采购代理机构）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u w:val="single"/>
        </w:rPr>
      </w:pPr>
      <w:r>
        <w:rPr>
          <w:rFonts w:hint="eastAsia" w:ascii="宋体" w:hAnsi="宋体" w:eastAsia="宋体" w:cs="宋体"/>
          <w:sz w:val="24"/>
        </w:rPr>
        <w:t>供应商名称（自然人姓名）：</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u w:val="single"/>
        </w:rPr>
      </w:pPr>
      <w:r>
        <w:rPr>
          <w:rFonts w:hint="eastAsia" w:ascii="宋体" w:hAnsi="宋体" w:eastAsia="宋体" w:cs="宋体"/>
          <w:sz w:val="24"/>
        </w:rPr>
        <w:t>统一社会信用代码（身份证号码）：</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u w:val="single"/>
        </w:rPr>
      </w:pPr>
      <w:r>
        <w:rPr>
          <w:rFonts w:hint="eastAsia" w:ascii="宋体" w:hAnsi="宋体" w:eastAsia="宋体" w:cs="宋体"/>
          <w:sz w:val="24"/>
        </w:rPr>
        <w:t xml:space="preserve">法定代表人（负责人）： </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u w:val="single"/>
        </w:rPr>
      </w:pPr>
      <w:r>
        <w:rPr>
          <w:rFonts w:hint="eastAsia" w:ascii="宋体" w:hAnsi="宋体" w:eastAsia="宋体" w:cs="宋体"/>
          <w:sz w:val="24"/>
        </w:rPr>
        <w:t>联系地址和电话：</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为维护公平、公正、公开的政府采购市场秩序，树立诚实守信的政府采购供应商形象，本单位（本人）自愿作出以下承诺：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一、我单位（本人）自愿参加本次政府采购活动（项目名称：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（六）符合法律、行政法规规定的其他条件。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二、我单位（本人）保证上述承诺事项的真实性。如所作信用承诺不实，自愿承担一切法律责任，接受政府采购监管部门和其他机关的审查和处罚。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2100" w:firstLineChars="875"/>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w:t>
      </w:r>
      <w:r>
        <w:rPr>
          <w:rFonts w:hint="eastAsia" w:ascii="宋体" w:hAnsi="宋体" w:eastAsia="宋体" w:cs="宋体"/>
          <w:sz w:val="24"/>
          <w:lang w:val="en-US" w:eastAsia="zh-CN"/>
        </w:rPr>
        <w:t>电子印章</w:t>
      </w:r>
      <w:r>
        <w:rPr>
          <w:rFonts w:hint="eastAsia" w:ascii="宋体" w:hAnsi="宋体" w:eastAsia="宋体" w:cs="宋体"/>
          <w:sz w:val="24"/>
        </w:rPr>
        <w:t>）：</w:t>
      </w:r>
      <w:r>
        <w:rPr>
          <w:rFonts w:hint="eastAsia" w:ascii="宋体" w:hAnsi="宋体" w:cs="宋体"/>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2100" w:firstLineChars="875"/>
        <w:textAlignment w:val="auto"/>
        <w:rPr>
          <w:rFonts w:hint="default" w:ascii="宋体" w:hAnsi="宋体" w:eastAsia="宋体" w:cs="宋体"/>
          <w:sz w:val="24"/>
          <w:lang w:val="en-US" w:eastAsia="zh-CN"/>
        </w:rPr>
      </w:pPr>
      <w:r>
        <w:rPr>
          <w:rFonts w:hint="eastAsia" w:ascii="宋体" w:hAnsi="宋体" w:eastAsia="宋体" w:cs="宋体"/>
          <w:sz w:val="24"/>
        </w:rPr>
        <w:t>法定代表人或授权代表、负责人、本人 (签字或电子印章)：</w:t>
      </w:r>
      <w:r>
        <w:rPr>
          <w:rFonts w:hint="eastAsia" w:ascii="宋体" w:hAnsi="宋体" w:cs="宋体"/>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2100" w:firstLineChars="875"/>
        <w:textAlignment w:val="auto"/>
        <w:rPr>
          <w:rFonts w:hint="eastAsia" w:ascii="宋体" w:hAnsi="宋体" w:eastAsia="宋体" w:cs="宋体"/>
          <w:sz w:val="24"/>
        </w:rPr>
      </w:pPr>
      <w:r>
        <w:rPr>
          <w:rFonts w:hint="eastAsia" w:ascii="宋体" w:hAnsi="宋体" w:eastAsia="宋体" w:cs="宋体"/>
          <w:sz w:val="24"/>
        </w:rPr>
        <w:t>日</w:t>
      </w:r>
      <w:r>
        <w:rPr>
          <w:rFonts w:hint="eastAsia" w:ascii="宋体" w:hAnsi="宋体" w:cs="宋体"/>
          <w:sz w:val="24"/>
          <w:lang w:val="en-US" w:eastAsia="zh-CN"/>
        </w:rPr>
        <w:t xml:space="preserve">  </w:t>
      </w:r>
      <w:r>
        <w:rPr>
          <w:rFonts w:hint="eastAsia" w:ascii="宋体" w:hAnsi="宋体" w:eastAsia="宋体" w:cs="宋体"/>
          <w:sz w:val="24"/>
        </w:rPr>
        <w:t>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420" w:firstLineChars="175"/>
        <w:jc w:val="left"/>
        <w:textAlignment w:val="auto"/>
        <w:outlineLvl w:val="9"/>
        <w:rPr>
          <w:rFonts w:hint="eastAsia" w:ascii="宋体" w:hAnsi="宋体" w:eastAsia="宋体" w:cs="宋体"/>
          <w:sz w:val="24"/>
        </w:rPr>
      </w:pPr>
      <w:r>
        <w:rPr>
          <w:rFonts w:hint="eastAsia" w:ascii="宋体" w:hAnsi="宋体" w:eastAsia="宋体" w:cs="宋体"/>
          <w:sz w:val="24"/>
        </w:rPr>
        <w:t>注：1.供应商须在投标（响应）文件中按此模板提供承诺函，既未提供上述承诺函，又未提供对应事项证明材料的，视为未实质性响应采购文件要求，按无效投标（响应）处理。</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420" w:firstLineChars="175"/>
        <w:jc w:val="left"/>
        <w:textAlignment w:val="auto"/>
        <w:outlineLvl w:val="9"/>
        <w:rPr>
          <w:rFonts w:ascii="仿宋" w:hAnsi="仿宋" w:eastAsia="仿宋" w:cs="楷体"/>
          <w:sz w:val="24"/>
        </w:rPr>
        <w:sectPr>
          <w:headerReference r:id="rId8" w:type="default"/>
          <w:footerReference r:id="rId9" w:type="default"/>
          <w:pgSz w:w="11905" w:h="16838"/>
          <w:pgMar w:top="1134" w:right="1417" w:bottom="1701" w:left="1417" w:header="1191" w:footer="907" w:gutter="0"/>
          <w:pgNumType w:fmt="numberInDash"/>
          <w:cols w:space="0" w:num="1"/>
        </w:sectPr>
      </w:pPr>
      <w:r>
        <w:rPr>
          <w:rFonts w:hint="eastAsia" w:ascii="宋体" w:hAnsi="宋体" w:eastAsia="宋体" w:cs="宋体"/>
          <w:sz w:val="24"/>
        </w:rPr>
        <w:t>2.供应商的法定代表人或者授权代表的签字或盖章应真实、有效，如由授权代表签字或盖章的，应提供“法定代表人授权书”</w:t>
      </w:r>
    </w:p>
    <w:p>
      <w:pPr>
        <w:pageBreakBefore w:val="0"/>
        <w:numPr>
          <w:ilvl w:val="0"/>
          <w:numId w:val="0"/>
        </w:numPr>
        <w:kinsoku/>
        <w:bidi w:val="0"/>
        <w:snapToGrid w:val="0"/>
        <w:spacing w:line="360" w:lineRule="auto"/>
        <w:ind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（二）具有独立承担民事责任的能力</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提供企业营业执照（或事业单位法人证书，或其他非企业组织证明独立承担民事责任能力文件，未三证合一须提供组织机构代码、税务登记证）（扫描件须加盖电子印章）</w:t>
      </w:r>
    </w:p>
    <w:p>
      <w:pPr>
        <w:pageBreakBefore w:val="0"/>
        <w:numPr>
          <w:ilvl w:val="0"/>
          <w:numId w:val="0"/>
        </w:numPr>
        <w:kinsoku/>
        <w:bidi w:val="0"/>
        <w:snapToGrid w:val="0"/>
        <w:spacing w:line="360" w:lineRule="auto"/>
        <w:ind w:right="0" w:rightChars="0"/>
        <w:jc w:val="left"/>
        <w:outlineLvl w:val="9"/>
        <w:rPr>
          <w:rFonts w:hint="eastAsia" w:ascii="宋体" w:hAnsi="宋体" w:cs="宋体"/>
          <w:b/>
          <w:color w:val="000000"/>
          <w:kern w:val="0"/>
          <w:sz w:val="24"/>
          <w:szCs w:val="24"/>
          <w:lang w:val="en-US" w:eastAsia="zh-CN"/>
        </w:rPr>
      </w:pPr>
    </w:p>
    <w:p>
      <w:pPr>
        <w:pageBreakBefore w:val="0"/>
        <w:numPr>
          <w:ilvl w:val="0"/>
          <w:numId w:val="0"/>
        </w:numPr>
        <w:kinsoku/>
        <w:bidi w:val="0"/>
        <w:snapToGrid w:val="0"/>
        <w:spacing w:line="360" w:lineRule="auto"/>
        <w:ind w:right="0" w:rightChars="0"/>
        <w:jc w:val="left"/>
        <w:outlineLvl w:val="9"/>
        <w:rPr>
          <w:rFonts w:hint="eastAsia" w:ascii="宋体" w:hAnsi="宋体" w:cs="宋体"/>
          <w:b/>
          <w:color w:val="000000"/>
          <w:kern w:val="0"/>
          <w:sz w:val="24"/>
          <w:szCs w:val="24"/>
          <w:lang w:val="en-US" w:eastAsia="zh-CN"/>
        </w:rPr>
        <w:sectPr>
          <w:pgSz w:w="11905" w:h="16838"/>
          <w:pgMar w:top="1134" w:right="1417" w:bottom="1701" w:left="1417" w:header="1094" w:footer="924" w:gutter="0"/>
          <w:pgNumType w:fmt="numberInDash"/>
          <w:cols w:space="0" w:num="1"/>
        </w:sectPr>
      </w:pPr>
    </w:p>
    <w:p>
      <w:pPr>
        <w:pageBreakBefore w:val="0"/>
        <w:numPr>
          <w:ilvl w:val="0"/>
          <w:numId w:val="0"/>
        </w:numPr>
        <w:kinsoku/>
        <w:bidi w:val="0"/>
        <w:snapToGrid w:val="0"/>
        <w:spacing w:line="360" w:lineRule="auto"/>
        <w:ind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lang w:val="en-US" w:eastAsia="zh-CN"/>
        </w:rPr>
        <w:t>“与采购人不存在利害关系及其他违规行为”的证明材料</w:t>
      </w:r>
    </w:p>
    <w:p>
      <w:pPr>
        <w:bidi w:val="0"/>
        <w:rPr>
          <w:rFonts w:hint="eastAsia"/>
          <w:lang w:val="en-US" w:eastAsia="zh-CN"/>
        </w:rPr>
      </w:pPr>
    </w:p>
    <w:p>
      <w:pPr>
        <w:widowControl/>
        <w:snapToGrid w:val="0"/>
        <w:spacing w:line="300" w:lineRule="auto"/>
        <w:jc w:val="center"/>
        <w:outlineLvl w:val="1"/>
        <w:rPr>
          <w:rFonts w:hint="eastAsia" w:ascii="宋体" w:hAnsi="宋体" w:eastAsia="宋体" w:cs="宋体"/>
          <w:kern w:val="0"/>
          <w:sz w:val="24"/>
        </w:rPr>
      </w:pPr>
      <w:r>
        <w:rPr>
          <w:rFonts w:hint="eastAsia" w:ascii="宋体" w:hAnsi="宋体" w:eastAsia="宋体" w:cs="宋体"/>
          <w:kern w:val="0"/>
          <w:sz w:val="24"/>
        </w:rPr>
        <w:t>《政府采购活动承诺书》</w:t>
      </w:r>
    </w:p>
    <w:p>
      <w:pPr>
        <w:bidi w:val="0"/>
        <w:rPr>
          <w:rFonts w:hint="eastAsia"/>
        </w:rPr>
      </w:pPr>
    </w:p>
    <w:p>
      <w:pPr>
        <w:keepNext w:val="0"/>
        <w:keepLines w:val="0"/>
        <w:pageBreakBefore w:val="0"/>
        <w:widowControl/>
        <w:kinsoku/>
        <w:wordWrap/>
        <w:overflowPunct/>
        <w:topLinePunct w:val="0"/>
        <w:autoSpaceDE/>
        <w:autoSpaceDN/>
        <w:bidi w:val="0"/>
        <w:adjustRightInd/>
        <w:snapToGrid w:val="0"/>
        <w:spacing w:after="0" w:afterLines="100" w:line="500" w:lineRule="exact"/>
        <w:jc w:val="both"/>
        <w:textAlignment w:val="auto"/>
        <w:outlineLvl w:val="1"/>
        <w:rPr>
          <w:rFonts w:hint="eastAsia" w:ascii="宋体" w:hAnsi="宋体" w:eastAsia="宋体" w:cs="宋体"/>
          <w:kern w:val="0"/>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（采购人</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bCs/>
          <w:snapToGrid w:val="0"/>
          <w:kern w:val="0"/>
          <w:sz w:val="24"/>
        </w:rPr>
        <w:t>：</w:t>
      </w:r>
    </w:p>
    <w:p>
      <w:pPr>
        <w:keepNext w:val="0"/>
        <w:keepLines w:val="0"/>
        <w:pageBreakBefore w:val="0"/>
        <w:widowControl/>
        <w:kinsoku/>
        <w:wordWrap/>
        <w:overflowPunct/>
        <w:topLinePunct w:val="0"/>
        <w:autoSpaceDE/>
        <w:autoSpaceDN/>
        <w:bidi w:val="0"/>
        <w:adjustRightInd/>
        <w:snapToGrid w:val="0"/>
        <w:spacing w:after="0" w:afterLines="100"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我方参加</w:t>
      </w:r>
      <w:r>
        <w:rPr>
          <w:rFonts w:hint="eastAsia" w:ascii="宋体" w:hAnsi="宋体" w:eastAsia="宋体" w:cs="宋体"/>
          <w:kern w:val="0"/>
          <w:sz w:val="24"/>
          <w:u w:val="single"/>
        </w:rPr>
        <w:t xml:space="preserve"> </w:t>
      </w:r>
      <w:bookmarkStart w:id="144" w:name="PO_3000009629_PM002_12"/>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eastAsia="zh-CN"/>
        </w:rPr>
        <w:t>项目</w:t>
      </w:r>
      <w:bookmarkEnd w:id="144"/>
      <w:r>
        <w:rPr>
          <w:rFonts w:hint="eastAsia" w:ascii="宋体" w:hAnsi="宋体" w:eastAsia="宋体" w:cs="宋体"/>
          <w:kern w:val="0"/>
          <w:sz w:val="24"/>
          <w:u w:val="single"/>
        </w:rPr>
        <w:t>（</w:t>
      </w:r>
      <w:r>
        <w:rPr>
          <w:rFonts w:hint="eastAsia" w:ascii="宋体" w:hAnsi="宋体" w:eastAsia="宋体" w:cs="宋体"/>
          <w:kern w:val="0"/>
          <w:sz w:val="24"/>
          <w:u w:val="single"/>
          <w:lang w:val="en-US" w:eastAsia="zh-CN"/>
        </w:rPr>
        <w:t>项目编号：</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w:t>
      </w:r>
      <w:r>
        <w:rPr>
          <w:rFonts w:hint="eastAsia" w:ascii="宋体" w:hAnsi="宋体" w:eastAsia="宋体" w:cs="宋体"/>
          <w:kern w:val="0"/>
          <w:sz w:val="24"/>
        </w:rPr>
        <w:t>的政府采购活动，就有关公平竞争事项郑重声明如下：</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本单位与采购人之间：</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u w:val="single"/>
          <w:lang w:val="en-US" w:eastAsia="zh-CN"/>
        </w:rPr>
      </w:pPr>
      <w:r>
        <w:rPr>
          <w:rFonts w:hint="eastAsia" w:ascii="宋体" w:hAnsi="宋体" w:eastAsia="宋体" w:cs="宋体"/>
          <w:kern w:val="0"/>
          <w:sz w:val="24"/>
          <w:lang w:eastAsia="zh-CN"/>
        </w:rPr>
        <w:t>□</w:t>
      </w:r>
      <w:r>
        <w:rPr>
          <w:rFonts w:hint="eastAsia" w:ascii="宋体" w:hAnsi="宋体" w:eastAsia="宋体" w:cs="宋体"/>
          <w:kern w:val="0"/>
          <w:sz w:val="24"/>
        </w:rPr>
        <w:t>不存在利害关系/</w:t>
      </w:r>
      <w:r>
        <w:rPr>
          <w:rFonts w:hint="eastAsia" w:ascii="宋体" w:hAnsi="宋体" w:eastAsia="宋体" w:cs="宋体"/>
          <w:kern w:val="0"/>
          <w:sz w:val="24"/>
          <w:lang w:eastAsia="zh-CN"/>
        </w:rPr>
        <w:t>□</w:t>
      </w:r>
      <w:r>
        <w:rPr>
          <w:rFonts w:hint="eastAsia" w:ascii="宋体" w:hAnsi="宋体" w:eastAsia="宋体" w:cs="宋体"/>
          <w:kern w:val="0"/>
          <w:sz w:val="24"/>
        </w:rPr>
        <w:t>存在下列利害关系：</w:t>
      </w:r>
      <w:r>
        <w:rPr>
          <w:rFonts w:hint="eastAsia" w:ascii="宋体" w:hAnsi="宋体" w:eastAsia="宋体" w:cs="宋体"/>
          <w:kern w:val="0"/>
          <w:sz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 xml:space="preserve">A.投资关系；B.行政隶属关系；C.业务指导关系；D.其他可能影响采购公正的利害关系：（如有，请如实说明）                       </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本单位与其他供应商之间：</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 xml:space="preserve">□不存在围标串标行为/□存在围标串标行为：                      </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20" w:firstLineChars="175"/>
        <w:jc w:val="left"/>
        <w:textAlignment w:val="auto"/>
        <w:outlineLvl w:val="1"/>
        <w:rPr>
          <w:rFonts w:hint="eastAsia" w:ascii="宋体" w:hAnsi="宋体" w:eastAsia="宋体" w:cs="宋体"/>
          <w:kern w:val="0"/>
          <w:sz w:val="24"/>
        </w:rPr>
      </w:pPr>
      <w:r>
        <w:rPr>
          <w:rFonts w:hint="eastAsia" w:ascii="宋体" w:hAnsi="宋体" w:eastAsia="宋体" w:cs="宋体"/>
          <w:kern w:val="0"/>
          <w:sz w:val="24"/>
        </w:rPr>
        <w:t>现已清楚知道并承诺严格遵守政府采购法律法规，严格按照</w:t>
      </w:r>
      <w:r>
        <w:rPr>
          <w:rFonts w:hint="eastAsia" w:ascii="宋体" w:hAnsi="宋体" w:eastAsia="宋体" w:cs="宋体"/>
          <w:kern w:val="0"/>
          <w:sz w:val="24"/>
          <w:lang w:val="en-US" w:eastAsia="zh-CN"/>
        </w:rPr>
        <w:t>招标</w:t>
      </w:r>
      <w:r>
        <w:rPr>
          <w:rFonts w:hint="eastAsia" w:ascii="宋体" w:hAnsi="宋体" w:eastAsia="宋体" w:cs="宋体"/>
          <w:kern w:val="0"/>
          <w:sz w:val="24"/>
        </w:rPr>
        <w:t>文件规定签署本承诺书，如有任何存在围标串标行为，将自行承担一切法律后果。</w:t>
      </w:r>
    </w:p>
    <w:p>
      <w:pPr>
        <w:keepNext w:val="0"/>
        <w:keepLines w:val="0"/>
        <w:pageBreakBefore w:val="0"/>
        <w:kinsoku/>
        <w:wordWrap/>
        <w:overflowPunct/>
        <w:topLinePunct w:val="0"/>
        <w:autoSpaceDE/>
        <w:autoSpaceDN/>
        <w:bidi w:val="0"/>
        <w:adjustRightInd/>
        <w:snapToGrid w:val="0"/>
        <w:spacing w:line="460" w:lineRule="exact"/>
        <w:ind w:left="0" w:leftChars="0" w:right="0" w:rightChars="0" w:firstLine="420" w:firstLineChars="175"/>
        <w:jc w:val="left"/>
        <w:textAlignment w:val="auto"/>
        <w:outlineLvl w:val="9"/>
        <w:rPr>
          <w:rFonts w:hint="eastAsia" w:ascii="宋体" w:hAnsi="宋体" w:eastAsia="宋体" w:cs="宋体"/>
          <w:b/>
          <w:color w:val="000000"/>
          <w:kern w:val="0"/>
          <w:sz w:val="24"/>
          <w:szCs w:val="24"/>
          <w:lang w:val="en-US" w:eastAsia="zh-CN"/>
        </w:rPr>
      </w:pPr>
      <w:r>
        <w:rPr>
          <w:rFonts w:hint="eastAsia" w:ascii="宋体" w:hAnsi="宋体" w:eastAsia="宋体" w:cs="宋体"/>
          <w:kern w:val="0"/>
          <w:sz w:val="24"/>
        </w:rPr>
        <w:t>特此承诺</w:t>
      </w:r>
    </w:p>
    <w:p>
      <w:pPr>
        <w:pageBreakBefore w:val="0"/>
        <w:kinsoku/>
        <w:bidi w:val="0"/>
        <w:snapToGrid w:val="0"/>
        <w:spacing w:line="360" w:lineRule="auto"/>
        <w:ind w:left="0" w:leftChars="0" w:right="0" w:rightChars="0"/>
        <w:jc w:val="left"/>
        <w:outlineLvl w:val="9"/>
        <w:rPr>
          <w:rFonts w:hint="eastAsia" w:ascii="宋体" w:hAnsi="宋体" w:eastAsia="宋体" w:cs="宋体"/>
          <w:b/>
          <w:color w:val="000000"/>
          <w:kern w:val="0"/>
          <w:sz w:val="24"/>
          <w:szCs w:val="24"/>
          <w:lang w:val="en-US" w:eastAsia="zh-CN"/>
        </w:rPr>
      </w:pPr>
    </w:p>
    <w:p>
      <w:pPr>
        <w:pageBreakBefore w:val="0"/>
        <w:kinsoku/>
        <w:bidi w:val="0"/>
        <w:snapToGrid w:val="0"/>
        <w:spacing w:line="360" w:lineRule="auto"/>
        <w:ind w:left="0" w:leftChars="0" w:right="0" w:rightChars="0"/>
        <w:jc w:val="left"/>
        <w:outlineLvl w:val="9"/>
        <w:rPr>
          <w:rFonts w:hint="eastAsia" w:ascii="宋体" w:hAnsi="宋体" w:eastAsia="宋体" w:cs="宋体"/>
          <w:b/>
          <w:color w:val="000000"/>
          <w:kern w:val="0"/>
          <w:sz w:val="24"/>
          <w:szCs w:val="24"/>
          <w:lang w:val="en-US" w:eastAsia="zh-CN"/>
        </w:rPr>
      </w:pPr>
    </w:p>
    <w:p>
      <w:pPr>
        <w:pStyle w:val="23"/>
        <w:spacing w:line="360" w:lineRule="auto"/>
        <w:ind w:left="0" w:leftChars="0" w:firstLine="3358" w:firstLineChars="1460"/>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（电子印章）：</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3358" w:firstLineChars="1460"/>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法定代表人或授权代表（签字或电子印章）：</w:t>
      </w:r>
      <w:r>
        <w:rPr>
          <w:rFonts w:hint="eastAsia" w:asciiTheme="minorEastAsia" w:hAnsiTheme="minorEastAsia" w:eastAsiaTheme="minorEastAsia" w:cstheme="minorEastAsia"/>
          <w:spacing w:val="-5"/>
          <w:sz w:val="24"/>
          <w:szCs w:val="24"/>
          <w:u w:val="single"/>
          <w:lang w:val="en-US" w:eastAsia="zh-CN"/>
        </w:rPr>
        <w:t xml:space="preserve">        </w:t>
      </w:r>
    </w:p>
    <w:p>
      <w:pPr>
        <w:pageBreakBefore w:val="0"/>
        <w:kinsoku/>
        <w:bidi w:val="0"/>
        <w:snapToGrid w:val="0"/>
        <w:spacing w:line="360" w:lineRule="auto"/>
        <w:ind w:left="0" w:leftChars="0" w:right="0" w:rightChars="0" w:firstLine="3358" w:firstLineChars="1460"/>
        <w:jc w:val="left"/>
        <w:outlineLvl w:val="9"/>
        <w:rPr>
          <w:rFonts w:hint="eastAsia" w:ascii="宋体" w:hAnsi="宋体" w:eastAsia="宋体" w:cs="宋体"/>
          <w:b/>
          <w:color w:val="000000"/>
          <w:kern w:val="0"/>
          <w:sz w:val="24"/>
          <w:szCs w:val="24"/>
          <w:lang w:val="en-US" w:eastAsia="zh-CN"/>
        </w:rPr>
        <w:sectPr>
          <w:pgSz w:w="11905" w:h="16838"/>
          <w:pgMar w:top="1134" w:right="1417" w:bottom="1701" w:left="1417" w:header="1094" w:footer="924" w:gutter="0"/>
          <w:pgNumType w:fmt="numberInDash"/>
          <w:cols w:space="0" w:num="1"/>
        </w:sect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pageBreakBefore w:val="0"/>
        <w:kinsoku/>
        <w:bidi w:val="0"/>
        <w:snapToGrid w:val="0"/>
        <w:spacing w:line="360" w:lineRule="auto"/>
        <w:ind w:left="0" w:leftChars="0" w:right="0" w:rightChars="0"/>
        <w:jc w:val="left"/>
        <w:outlineLvl w:val="9"/>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四</w:t>
      </w:r>
      <w:r>
        <w:rPr>
          <w:rFonts w:hint="eastAsia" w:ascii="宋体" w:hAnsi="宋体" w:eastAsia="宋体" w:cs="宋体"/>
          <w:b/>
          <w:color w:val="000000"/>
          <w:kern w:val="0"/>
          <w:sz w:val="24"/>
          <w:szCs w:val="24"/>
          <w:lang w:val="en-US" w:eastAsia="zh-CN"/>
        </w:rPr>
        <w:t>）投标保证金证明材料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基本存款账户开户许可证（或银行基本存款账户信息）扫描件及保证金交纳回单（或回执）或保函。证明文件复印件清晰，须加盖电子公章。</w:t>
      </w:r>
    </w:p>
    <w:p>
      <w:pPr>
        <w:spacing w:line="440" w:lineRule="exact"/>
        <w:rPr>
          <w:rFonts w:hint="eastAsia" w:hAnsi="宋体" w:cs="宋体"/>
          <w:b/>
          <w:bCs/>
          <w:sz w:val="24"/>
          <w:szCs w:val="22"/>
        </w:rPr>
      </w:pPr>
    </w:p>
    <w:p>
      <w:pPr>
        <w:rPr>
          <w:rFonts w:hint="eastAsia"/>
        </w:rPr>
      </w:pPr>
      <w:r>
        <w:rPr>
          <w:rFonts w:hint="eastAsia"/>
        </w:rPr>
        <w:br w:type="page"/>
      </w:r>
    </w:p>
    <w:p>
      <w:pPr>
        <w:pageBreakBefore w:val="0"/>
        <w:numPr>
          <w:ilvl w:val="0"/>
          <w:numId w:val="0"/>
        </w:numPr>
        <w:kinsoku/>
        <w:bidi w:val="0"/>
        <w:snapToGrid w:val="0"/>
        <w:spacing w:line="360" w:lineRule="auto"/>
        <w:ind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（五）</w:t>
      </w:r>
      <w:r>
        <w:rPr>
          <w:rFonts w:hint="eastAsia" w:ascii="宋体" w:hAnsi="宋体" w:eastAsia="宋体" w:cs="宋体"/>
          <w:b/>
          <w:color w:val="000000"/>
          <w:kern w:val="0"/>
          <w:sz w:val="24"/>
          <w:szCs w:val="24"/>
          <w:lang w:val="en-US" w:eastAsia="zh-CN"/>
        </w:rPr>
        <w:t>落实政府采购政策需满足的资格要求</w:t>
      </w:r>
    </w:p>
    <w:p>
      <w:pPr>
        <w:bidi w:val="0"/>
        <w:rPr>
          <w:rFonts w:hint="eastAsia"/>
          <w:b/>
          <w:bCs/>
          <w:sz w:val="24"/>
          <w:szCs w:val="32"/>
        </w:rPr>
      </w:pPr>
      <w:r>
        <w:rPr>
          <w:rFonts w:hint="eastAsia" w:ascii="宋体" w:hAnsi="宋体" w:eastAsia="宋体" w:cs="宋体"/>
          <w:b/>
          <w:bCs/>
          <w:sz w:val="24"/>
          <w:szCs w:val="32"/>
        </w:rPr>
        <w:t>（</w:t>
      </w: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w:t>
      </w:r>
      <w:r>
        <w:rPr>
          <w:rFonts w:hint="eastAsia"/>
          <w:b/>
          <w:bCs/>
          <w:sz w:val="24"/>
          <w:szCs w:val="32"/>
        </w:rPr>
        <w:t>环保节能产品证明（如不涉及可不提供）</w:t>
      </w:r>
    </w:p>
    <w:p>
      <w:pPr>
        <w:tabs>
          <w:tab w:val="left" w:pos="1680"/>
        </w:tabs>
        <w:snapToGrid w:val="0"/>
        <w:spacing w:line="44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1、强制节能产品明细表格式（以包为单位分别填写）</w:t>
      </w: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强制节能产品明细表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79"/>
        <w:gridCol w:w="979"/>
        <w:gridCol w:w="979"/>
        <w:gridCol w:w="1678"/>
        <w:gridCol w:w="190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包号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产品名称</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制造商</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产品型号</w:t>
            </w:r>
          </w:p>
        </w:tc>
        <w:tc>
          <w:tcPr>
            <w:tcW w:w="167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节能产品认证证书号</w:t>
            </w:r>
          </w:p>
        </w:tc>
        <w:tc>
          <w:tcPr>
            <w:tcW w:w="19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认证证书有效截止日期</w:t>
            </w:r>
          </w:p>
        </w:tc>
        <w:tc>
          <w:tcPr>
            <w:tcW w:w="189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7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9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7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9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7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7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9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bl>
    <w:p>
      <w:pPr>
        <w:pStyle w:val="38"/>
        <w:snapToGrid w:val="0"/>
        <w:spacing w:before="120" w:before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注：投标货物中如含有强制节能产品的，须如实填写强制节能产品明细表。后附所投产品获得国家确定的认证机构出具的、处于有效期之内的产品认证证书复印件。</w:t>
      </w:r>
    </w:p>
    <w:p>
      <w:pPr>
        <w:tabs>
          <w:tab w:val="left" w:pos="1680"/>
        </w:tabs>
        <w:snapToGrid w:val="0"/>
        <w:spacing w:line="440" w:lineRule="exact"/>
        <w:rPr>
          <w:rFonts w:hint="eastAsia" w:ascii="宋体" w:hAnsi="宋体" w:eastAsia="宋体" w:cs="宋体"/>
          <w:b w:val="0"/>
          <w:bCs w:val="0"/>
          <w:color w:val="auto"/>
          <w:kern w:val="0"/>
          <w:sz w:val="24"/>
          <w:szCs w:val="24"/>
        </w:rPr>
      </w:pPr>
    </w:p>
    <w:p>
      <w:pPr>
        <w:tabs>
          <w:tab w:val="left" w:pos="1680"/>
        </w:tabs>
        <w:snapToGrid w:val="0"/>
        <w:spacing w:line="44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2、非强制节能产品、环保标志产品明细表格式（以包为单位分别填写）</w:t>
      </w: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非强制节能产品明细表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81"/>
        <w:gridCol w:w="981"/>
        <w:gridCol w:w="981"/>
        <w:gridCol w:w="1682"/>
        <w:gridCol w:w="191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包号</w:t>
            </w:r>
          </w:p>
        </w:tc>
        <w:tc>
          <w:tcPr>
            <w:tcW w:w="9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产品名称</w:t>
            </w:r>
          </w:p>
        </w:tc>
        <w:tc>
          <w:tcPr>
            <w:tcW w:w="9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制造商</w:t>
            </w:r>
          </w:p>
        </w:tc>
        <w:tc>
          <w:tcPr>
            <w:tcW w:w="9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产品型号</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节能产品认证证书号</w:t>
            </w:r>
          </w:p>
        </w:tc>
        <w:tc>
          <w:tcPr>
            <w:tcW w:w="191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认证证书有效截止日期</w:t>
            </w:r>
          </w:p>
        </w:tc>
        <w:tc>
          <w:tcPr>
            <w:tcW w:w="19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3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1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3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1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8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1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0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bl>
    <w:p>
      <w:pPr>
        <w:pStyle w:val="38"/>
        <w:snapToGrid w:val="0"/>
        <w:spacing w:before="120" w:before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注：⑴后附所投产品获得国家确定的认证机构出具的、处于有效期之内的产品认证证书复印件。</w:t>
      </w:r>
    </w:p>
    <w:p>
      <w:pPr>
        <w:spacing w:line="440" w:lineRule="exact"/>
        <w:jc w:val="center"/>
        <w:rPr>
          <w:rFonts w:hint="eastAsia" w:ascii="宋体" w:hAnsi="宋体" w:eastAsia="宋体" w:cs="宋体"/>
          <w:b w:val="0"/>
          <w:bCs w:val="0"/>
          <w:color w:val="auto"/>
          <w:kern w:val="0"/>
          <w:sz w:val="24"/>
          <w:szCs w:val="24"/>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环境标志产品明细表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0"/>
        <w:gridCol w:w="758"/>
        <w:gridCol w:w="910"/>
        <w:gridCol w:w="910"/>
        <w:gridCol w:w="1762"/>
        <w:gridCol w:w="180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包号</w:t>
            </w:r>
          </w:p>
        </w:tc>
        <w:tc>
          <w:tcPr>
            <w:tcW w:w="9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产品名称</w:t>
            </w:r>
          </w:p>
        </w:tc>
        <w:tc>
          <w:tcPr>
            <w:tcW w:w="75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制造商</w:t>
            </w:r>
          </w:p>
        </w:tc>
        <w:tc>
          <w:tcPr>
            <w:tcW w:w="9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注册商标</w:t>
            </w:r>
          </w:p>
        </w:tc>
        <w:tc>
          <w:tcPr>
            <w:tcW w:w="9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产品型号</w:t>
            </w:r>
          </w:p>
        </w:tc>
        <w:tc>
          <w:tcPr>
            <w:tcW w:w="17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环境标志产品认证证书号</w:t>
            </w: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认证证书有效截止日期</w:t>
            </w:r>
          </w:p>
        </w:tc>
        <w:tc>
          <w:tcPr>
            <w:tcW w:w="12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75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762"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80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75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762"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80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75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9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762"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p>
        </w:tc>
        <w:tc>
          <w:tcPr>
            <w:tcW w:w="180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bl>
    <w:p>
      <w:pPr>
        <w:pStyle w:val="38"/>
        <w:snapToGrid w:val="0"/>
        <w:spacing w:before="120" w:before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注：附供所投产品获得国家确定的认证机构出具的、处于有效期之内的环境标志产品认证证书复印件。</w:t>
      </w:r>
    </w:p>
    <w:p>
      <w:pPr>
        <w:pStyle w:val="38"/>
        <w:snapToGrid w:val="0"/>
        <w:spacing w:before="120" w:beforeLines="50"/>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numPr>
          <w:ilvl w:val="0"/>
          <w:numId w:val="0"/>
        </w:numPr>
        <w:bidi w:val="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2</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正版软件承诺格式（如不涉及可不提供）</w:t>
      </w:r>
    </w:p>
    <w:p>
      <w:pPr>
        <w:numPr>
          <w:ilvl w:val="0"/>
          <w:numId w:val="0"/>
        </w:numPr>
        <w:bidi w:val="0"/>
        <w:rPr>
          <w:rFonts w:hint="eastAsia"/>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正版软件承诺</w:t>
      </w:r>
    </w:p>
    <w:p>
      <w:pPr>
        <w:kinsoku/>
        <w:overflowPunct/>
        <w:topLinePunct w:val="0"/>
        <w:bidi w:val="0"/>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本投标人现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项目编号</w:t>
      </w:r>
      <w:r>
        <w:rPr>
          <w:rFonts w:hint="eastAsia" w:ascii="宋体" w:hAnsi="宋体" w:eastAsia="宋体" w:cs="宋体"/>
          <w:sz w:val="24"/>
          <w:szCs w:val="24"/>
          <w:u w:val="single"/>
          <w:lang w:eastAsia="zh-CN"/>
        </w:rPr>
        <w:t>）</w:t>
      </w:r>
      <w:r>
        <w:rPr>
          <w:rFonts w:hint="eastAsia" w:ascii="宋体" w:hAnsi="宋体" w:eastAsia="宋体" w:cs="宋体"/>
          <w:sz w:val="24"/>
          <w:szCs w:val="24"/>
        </w:rPr>
        <w:t>项目的采购活动，本公司承诺投报的计算机产品预装正版操作系统，投报的硬件产品内的预装软件为正版软件。</w:t>
      </w:r>
    </w:p>
    <w:p>
      <w:pPr>
        <w:kinsoku/>
        <w:overflowPunct/>
        <w:topLinePunct w:val="0"/>
        <w:bidi w:val="0"/>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如上述声明不真实，愿意按照政府采购有关法律法规的规定接受处罚。</w:t>
      </w:r>
    </w:p>
    <w:p>
      <w:pPr>
        <w:kinsoku/>
        <w:overflowPunct/>
        <w:topLinePunct w:val="0"/>
        <w:bidi w:val="0"/>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4000"/>
        </w:tabs>
        <w:adjustRightInd w:val="0"/>
        <w:snapToGrid w:val="0"/>
        <w:spacing w:line="400" w:lineRule="exact"/>
        <w:ind w:left="0" w:leftChars="0" w:firstLine="5460" w:firstLineChars="2275"/>
        <w:jc w:val="both"/>
        <w:textAlignment w:val="baseline"/>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w:t>
      </w:r>
      <w:r>
        <w:rPr>
          <w:rFonts w:hint="eastAsia" w:ascii="宋体" w:hAnsi="宋体" w:eastAsia="宋体" w:cs="宋体"/>
          <w:b w:val="0"/>
          <w:bCs w:val="0"/>
          <w:color w:val="auto"/>
          <w:kern w:val="0"/>
          <w:sz w:val="24"/>
          <w:szCs w:val="24"/>
          <w:lang w:val="en-US" w:eastAsia="zh-CN"/>
        </w:rPr>
        <w:t>名称</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b w:val="0"/>
          <w:bCs w:val="0"/>
          <w:color w:val="auto"/>
          <w:kern w:val="0"/>
          <w:sz w:val="24"/>
          <w:szCs w:val="24"/>
        </w:rPr>
        <w:t>)：</w:t>
      </w:r>
    </w:p>
    <w:p>
      <w:pPr>
        <w:tabs>
          <w:tab w:val="left" w:pos="4000"/>
        </w:tabs>
        <w:adjustRightInd w:val="0"/>
        <w:snapToGrid w:val="0"/>
        <w:spacing w:line="400" w:lineRule="exact"/>
        <w:ind w:left="0" w:leftChars="0" w:firstLine="5460" w:firstLineChars="2275"/>
        <w:jc w:val="both"/>
        <w:textAlignment w:val="baseline"/>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期：</w:t>
      </w:r>
    </w:p>
    <w:p>
      <w:pPr>
        <w:pStyle w:val="12"/>
        <w:rPr>
          <w:rFonts w:hint="eastAsia" w:ascii="宋体" w:hAnsi="宋体" w:eastAsia="宋体" w:cs="宋体"/>
          <w:b w:val="0"/>
          <w:bCs w:val="0"/>
          <w:color w:val="auto"/>
          <w:kern w:val="0"/>
          <w:sz w:val="24"/>
          <w:szCs w:val="24"/>
        </w:rPr>
      </w:pPr>
    </w:p>
    <w:p>
      <w:pPr>
        <w:rPr>
          <w:rFonts w:hint="eastAsia" w:ascii="宋体" w:hAnsi="宋体" w:eastAsia="宋体" w:cs="宋体"/>
          <w:b w:val="0"/>
          <w:bCs w:val="0"/>
          <w:color w:val="auto"/>
          <w:kern w:val="0"/>
          <w:sz w:val="24"/>
          <w:szCs w:val="24"/>
        </w:rPr>
      </w:pPr>
    </w:p>
    <w:p>
      <w:pPr>
        <w:pStyle w:val="12"/>
        <w:rPr>
          <w:rFonts w:hint="eastAsia" w:ascii="宋体" w:hAnsi="宋体" w:eastAsia="宋体" w:cs="宋体"/>
          <w:b w:val="0"/>
          <w:bCs w:val="0"/>
          <w:color w:val="auto"/>
          <w:kern w:val="0"/>
          <w:sz w:val="24"/>
          <w:szCs w:val="24"/>
        </w:rPr>
      </w:pPr>
    </w:p>
    <w:p>
      <w:pPr>
        <w:rPr>
          <w:rFonts w:hint="eastAsia" w:ascii="宋体" w:hAnsi="宋体" w:eastAsia="宋体" w:cs="宋体"/>
          <w:b w:val="0"/>
          <w:bCs w:val="0"/>
          <w:color w:val="auto"/>
          <w:kern w:val="0"/>
          <w:sz w:val="24"/>
          <w:szCs w:val="24"/>
        </w:rPr>
      </w:pPr>
    </w:p>
    <w:p>
      <w:pPr>
        <w:pStyle w:val="12"/>
        <w:rPr>
          <w:rFonts w:hint="eastAsia" w:ascii="宋体" w:hAnsi="宋体" w:eastAsia="宋体" w:cs="宋体"/>
          <w:b w:val="0"/>
          <w:bCs w:val="0"/>
          <w:color w:val="auto"/>
          <w:kern w:val="0"/>
          <w:sz w:val="24"/>
          <w:szCs w:val="24"/>
        </w:rPr>
      </w:pPr>
    </w:p>
    <w:p>
      <w:pPr>
        <w:rPr>
          <w:rFonts w:hint="eastAsia"/>
        </w:rPr>
      </w:pPr>
    </w:p>
    <w:p>
      <w:pPr>
        <w:numPr>
          <w:ilvl w:val="0"/>
          <w:numId w:val="0"/>
        </w:numPr>
        <w:bidi w:val="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3</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信息安全产品证明（如不涉及可不提供）</w:t>
      </w:r>
    </w:p>
    <w:p>
      <w:pPr>
        <w:numPr>
          <w:ilvl w:val="0"/>
          <w:numId w:val="0"/>
        </w:numPr>
        <w:bidi w:val="0"/>
        <w:rPr>
          <w:rFonts w:hint="eastAsia"/>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信息安全产品强制性认证明细表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5"/>
        <w:gridCol w:w="945"/>
        <w:gridCol w:w="1245"/>
        <w:gridCol w:w="1282"/>
        <w:gridCol w:w="179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包号</w:t>
            </w:r>
          </w:p>
        </w:tc>
        <w:tc>
          <w:tcPr>
            <w:tcW w:w="11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产品名称</w:t>
            </w:r>
          </w:p>
        </w:tc>
        <w:tc>
          <w:tcPr>
            <w:tcW w:w="9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制造商</w:t>
            </w:r>
          </w:p>
        </w:tc>
        <w:tc>
          <w:tcPr>
            <w:tcW w:w="12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产品型号</w:t>
            </w:r>
          </w:p>
        </w:tc>
        <w:tc>
          <w:tcPr>
            <w:tcW w:w="12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认证证书号</w:t>
            </w:r>
          </w:p>
        </w:tc>
        <w:tc>
          <w:tcPr>
            <w:tcW w:w="17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认证证书有效截止日期</w:t>
            </w:r>
          </w:p>
        </w:tc>
        <w:tc>
          <w:tcPr>
            <w:tcW w:w="17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18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9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18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9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18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9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4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28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9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7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bl>
    <w:p>
      <w:pPr>
        <w:pStyle w:val="38"/>
        <w:snapToGrid w:val="0"/>
        <w:spacing w:before="120" w:before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注：所投产品属于《信息安全产品强制性认证目录》中的产品，须附有效认证证书复印件。</w:t>
      </w:r>
    </w:p>
    <w:p>
      <w:pPr>
        <w:pStyle w:val="38"/>
        <w:snapToGrid w:val="0"/>
        <w:spacing w:before="120" w:beforeLines="50"/>
        <w:ind w:firstLine="480" w:firstLineChars="200"/>
        <w:jc w:val="left"/>
        <w:rPr>
          <w:rFonts w:hint="eastAsia" w:ascii="宋体" w:hAnsi="宋体" w:eastAsia="宋体" w:cs="宋体"/>
          <w:b w:val="0"/>
          <w:bCs w:val="0"/>
          <w:color w:val="auto"/>
          <w:sz w:val="24"/>
          <w:szCs w:val="24"/>
        </w:rPr>
      </w:pPr>
    </w:p>
    <w:p>
      <w:pPr>
        <w:tabs>
          <w:tab w:val="left" w:pos="4000"/>
        </w:tabs>
        <w:adjustRightInd w:val="0"/>
        <w:snapToGrid w:val="0"/>
        <w:spacing w:line="400" w:lineRule="exact"/>
        <w:ind w:left="0" w:leftChars="0" w:firstLine="5460" w:firstLineChars="2275"/>
        <w:jc w:val="both"/>
        <w:textAlignment w:val="baseline"/>
        <w:rPr>
          <w:rFonts w:hint="eastAsia" w:ascii="宋体" w:hAnsi="宋体" w:eastAsia="宋体" w:cs="宋体"/>
          <w:b w:val="0"/>
          <w:bCs w:val="0"/>
          <w:color w:val="auto"/>
          <w:kern w:val="0"/>
          <w:sz w:val="24"/>
          <w:szCs w:val="24"/>
        </w:rPr>
      </w:pPr>
    </w:p>
    <w:p>
      <w:pPr>
        <w:snapToGrid w:val="0"/>
        <w:spacing w:line="36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p>
      <w:pPr>
        <w:bidi w:val="0"/>
        <w:rPr>
          <w:rFonts w:hint="eastAsia" w:ascii="Times New Roman" w:hAnsi="Times New Roman" w:eastAsia="宋体" w:cs="Times New Roman"/>
          <w:b/>
          <w:bCs/>
          <w:sz w:val="24"/>
          <w:szCs w:val="32"/>
        </w:rPr>
      </w:pPr>
      <w:r>
        <w:rPr>
          <w:rFonts w:hint="eastAsia" w:ascii="宋体" w:hAnsi="宋体" w:eastAsia="宋体" w:cs="宋体"/>
          <w:b/>
          <w:bCs/>
          <w:sz w:val="24"/>
          <w:szCs w:val="32"/>
        </w:rPr>
        <w:t>（</w:t>
      </w: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w:t>
      </w:r>
      <w:r>
        <w:rPr>
          <w:rFonts w:hint="eastAsia" w:ascii="Times New Roman" w:hAnsi="Times New Roman" w:eastAsia="宋体" w:cs="Times New Roman"/>
          <w:b/>
          <w:bCs/>
          <w:sz w:val="24"/>
          <w:szCs w:val="32"/>
        </w:rPr>
        <w:t>中小企业声明及证明材料（如不涉及可不提供）</w:t>
      </w:r>
    </w:p>
    <w:p>
      <w:pPr>
        <w:shd w:val="clear" w:color="auto" w:fill="FFFFFF"/>
        <w:spacing w:line="520" w:lineRule="exact"/>
        <w:jc w:val="center"/>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中小企业声明函（货物）</w:t>
      </w:r>
    </w:p>
    <w:p>
      <w:pPr>
        <w:widowControl w:val="0"/>
        <w:shd w:val="clear" w:color="auto" w:fill="FFFFFF"/>
        <w:spacing w:line="520" w:lineRule="exact"/>
        <w:ind w:firstLine="480" w:firstLineChars="200"/>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本公司（联合体）郑重声明，根据《政府采购促进中小企业发展管理办法》（财库﹝2020﹞46 号）的规定，本公司（联合体）参加</w:t>
      </w:r>
      <w:r>
        <w:rPr>
          <w:rStyle w:val="50"/>
          <w:rFonts w:hint="eastAsia" w:ascii="宋体" w:hAnsi="宋体" w:eastAsia="宋体" w:cs="宋体"/>
          <w:color w:val="auto"/>
          <w:sz w:val="24"/>
          <w:szCs w:val="24"/>
          <w:u w:val="single"/>
        </w:rPr>
        <w:t xml:space="preserve">（单位名称）          </w:t>
      </w:r>
      <w:r>
        <w:rPr>
          <w:rStyle w:val="50"/>
          <w:rFonts w:hint="eastAsia" w:ascii="宋体" w:hAnsi="宋体" w:eastAsia="宋体" w:cs="宋体"/>
          <w:color w:val="auto"/>
          <w:sz w:val="24"/>
          <w:szCs w:val="24"/>
        </w:rPr>
        <w:t>的</w:t>
      </w:r>
      <w:r>
        <w:rPr>
          <w:rStyle w:val="50"/>
          <w:rFonts w:hint="eastAsia" w:ascii="宋体" w:hAnsi="宋体" w:eastAsia="宋体" w:cs="宋体"/>
          <w:color w:val="auto"/>
          <w:sz w:val="24"/>
          <w:szCs w:val="24"/>
          <w:u w:val="single"/>
        </w:rPr>
        <w:t xml:space="preserve">（项目名称）          </w:t>
      </w:r>
      <w:r>
        <w:rPr>
          <w:rStyle w:val="50"/>
          <w:rFonts w:hint="eastAsia" w:ascii="宋体" w:hAnsi="宋体" w:eastAsia="宋体" w:cs="宋体"/>
          <w:color w:val="auto"/>
          <w:sz w:val="24"/>
          <w:szCs w:val="24"/>
        </w:rPr>
        <w:t xml:space="preserve">采购活动，提供的货物全部由符合政策要求的中小企业制造。相关企业（含联合体中的中小企业、签订分包意向协议的中小企业）的具体情况如下： </w:t>
      </w:r>
    </w:p>
    <w:p>
      <w:pPr>
        <w:widowControl w:val="0"/>
        <w:shd w:val="clear" w:color="auto" w:fill="FFFFFF"/>
        <w:spacing w:line="520" w:lineRule="exact"/>
        <w:ind w:left="0" w:leftChars="0" w:firstLine="420" w:firstLineChars="175"/>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 xml:space="preserve">1. </w:t>
      </w:r>
      <w:r>
        <w:rPr>
          <w:rStyle w:val="50"/>
          <w:rFonts w:hint="eastAsia" w:ascii="宋体" w:hAnsi="宋体" w:eastAsia="宋体" w:cs="宋体"/>
          <w:color w:val="auto"/>
          <w:sz w:val="24"/>
          <w:szCs w:val="24"/>
          <w:u w:val="single"/>
        </w:rPr>
        <w:t xml:space="preserve">（标的名称）       </w:t>
      </w:r>
      <w:r>
        <w:rPr>
          <w:rStyle w:val="50"/>
          <w:rFonts w:hint="eastAsia" w:ascii="宋体" w:hAnsi="宋体" w:eastAsia="宋体" w:cs="宋体"/>
          <w:color w:val="auto"/>
          <w:sz w:val="24"/>
          <w:szCs w:val="24"/>
        </w:rPr>
        <w:t>，属于</w:t>
      </w:r>
      <w:r>
        <w:rPr>
          <w:rStyle w:val="50"/>
          <w:rFonts w:hint="eastAsia" w:ascii="宋体" w:hAnsi="宋体" w:eastAsia="宋体" w:cs="宋体"/>
          <w:color w:val="auto"/>
          <w:sz w:val="24"/>
          <w:szCs w:val="24"/>
          <w:u w:val="single"/>
        </w:rPr>
        <w:t>（采购文件中明确的所属行业）   行业</w:t>
      </w:r>
      <w:r>
        <w:rPr>
          <w:rStyle w:val="50"/>
          <w:rFonts w:hint="eastAsia" w:ascii="宋体" w:hAnsi="宋体" w:eastAsia="宋体" w:cs="宋体"/>
          <w:color w:val="auto"/>
          <w:sz w:val="24"/>
          <w:szCs w:val="24"/>
        </w:rPr>
        <w:t>；制造商为</w:t>
      </w:r>
      <w:r>
        <w:rPr>
          <w:rStyle w:val="50"/>
          <w:rFonts w:hint="eastAsia" w:ascii="宋体" w:hAnsi="宋体" w:eastAsia="宋体" w:cs="宋体"/>
          <w:color w:val="auto"/>
          <w:sz w:val="24"/>
          <w:szCs w:val="24"/>
          <w:u w:val="single"/>
        </w:rPr>
        <w:t xml:space="preserve">（企业名称）      </w:t>
      </w:r>
      <w:r>
        <w:rPr>
          <w:rStyle w:val="50"/>
          <w:rFonts w:hint="eastAsia" w:ascii="宋体" w:hAnsi="宋体" w:eastAsia="宋体" w:cs="宋体"/>
          <w:color w:val="auto"/>
          <w:sz w:val="24"/>
          <w:szCs w:val="24"/>
        </w:rPr>
        <w:t>，从业人员</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人，营业收入为</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万元，资产总额为</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万元</w:t>
      </w:r>
      <w:r>
        <w:rPr>
          <w:rStyle w:val="50"/>
          <w:rFonts w:hint="eastAsia" w:ascii="宋体" w:hAnsi="宋体" w:eastAsia="宋体" w:cs="宋体"/>
          <w:color w:val="auto"/>
          <w:sz w:val="24"/>
          <w:szCs w:val="24"/>
          <w:vertAlign w:val="superscript"/>
        </w:rPr>
        <w:t>1</w:t>
      </w:r>
      <w:r>
        <w:rPr>
          <w:rStyle w:val="50"/>
          <w:rFonts w:hint="eastAsia" w:ascii="宋体" w:hAnsi="宋体" w:eastAsia="宋体" w:cs="宋体"/>
          <w:color w:val="auto"/>
          <w:sz w:val="24"/>
          <w:szCs w:val="24"/>
        </w:rPr>
        <w:t>，属于</w:t>
      </w:r>
      <w:r>
        <w:rPr>
          <w:rStyle w:val="50"/>
          <w:rFonts w:hint="eastAsia" w:ascii="宋体" w:hAnsi="宋体" w:eastAsia="宋体" w:cs="宋体"/>
          <w:color w:val="auto"/>
          <w:sz w:val="24"/>
          <w:szCs w:val="24"/>
          <w:u w:val="single"/>
        </w:rPr>
        <w:t>（中型企业、小型企业、微型企业）</w:t>
      </w:r>
      <w:r>
        <w:rPr>
          <w:rStyle w:val="50"/>
          <w:rFonts w:hint="eastAsia" w:ascii="宋体" w:hAnsi="宋体" w:eastAsia="宋体" w:cs="宋体"/>
          <w:color w:val="auto"/>
          <w:sz w:val="24"/>
          <w:szCs w:val="24"/>
        </w:rPr>
        <w:t xml:space="preserve">； </w:t>
      </w:r>
    </w:p>
    <w:p>
      <w:pPr>
        <w:widowControl w:val="0"/>
        <w:shd w:val="clear" w:color="auto" w:fill="FFFFFF"/>
        <w:spacing w:line="520" w:lineRule="exact"/>
        <w:ind w:left="0" w:leftChars="0" w:firstLine="420" w:firstLineChars="175"/>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 xml:space="preserve">2. </w:t>
      </w:r>
      <w:r>
        <w:rPr>
          <w:rStyle w:val="50"/>
          <w:rFonts w:hint="eastAsia" w:ascii="宋体" w:hAnsi="宋体" w:eastAsia="宋体" w:cs="宋体"/>
          <w:color w:val="auto"/>
          <w:sz w:val="24"/>
          <w:szCs w:val="24"/>
          <w:u w:val="single"/>
        </w:rPr>
        <w:t xml:space="preserve">（标的名称）       </w:t>
      </w:r>
      <w:r>
        <w:rPr>
          <w:rStyle w:val="50"/>
          <w:rFonts w:hint="eastAsia" w:ascii="宋体" w:hAnsi="宋体" w:eastAsia="宋体" w:cs="宋体"/>
          <w:color w:val="auto"/>
          <w:sz w:val="24"/>
          <w:szCs w:val="24"/>
        </w:rPr>
        <w:t>，属于</w:t>
      </w:r>
      <w:r>
        <w:rPr>
          <w:rStyle w:val="50"/>
          <w:rFonts w:hint="eastAsia" w:ascii="宋体" w:hAnsi="宋体" w:eastAsia="宋体" w:cs="宋体"/>
          <w:color w:val="auto"/>
          <w:sz w:val="24"/>
          <w:szCs w:val="24"/>
          <w:u w:val="single"/>
        </w:rPr>
        <w:t>（采购文件中明确的所属行业）   行业</w:t>
      </w:r>
      <w:r>
        <w:rPr>
          <w:rStyle w:val="50"/>
          <w:rFonts w:hint="eastAsia" w:ascii="宋体" w:hAnsi="宋体" w:eastAsia="宋体" w:cs="宋体"/>
          <w:color w:val="auto"/>
          <w:sz w:val="24"/>
          <w:szCs w:val="24"/>
        </w:rPr>
        <w:t>；制造商为</w:t>
      </w:r>
      <w:r>
        <w:rPr>
          <w:rStyle w:val="50"/>
          <w:rFonts w:hint="eastAsia" w:ascii="宋体" w:hAnsi="宋体" w:eastAsia="宋体" w:cs="宋体"/>
          <w:color w:val="auto"/>
          <w:sz w:val="24"/>
          <w:szCs w:val="24"/>
          <w:u w:val="single"/>
        </w:rPr>
        <w:t xml:space="preserve">（企业名称）      </w:t>
      </w:r>
      <w:r>
        <w:rPr>
          <w:rStyle w:val="50"/>
          <w:rFonts w:hint="eastAsia" w:ascii="宋体" w:hAnsi="宋体" w:eastAsia="宋体" w:cs="宋体"/>
          <w:color w:val="auto"/>
          <w:sz w:val="24"/>
          <w:szCs w:val="24"/>
        </w:rPr>
        <w:t>，从业人员</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人，营业收入为</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万元，资产总额为</w:t>
      </w:r>
      <w:r>
        <w:rPr>
          <w:rStyle w:val="50"/>
          <w:rFonts w:hint="eastAsia" w:ascii="宋体" w:hAnsi="宋体" w:eastAsia="宋体" w:cs="宋体"/>
          <w:color w:val="auto"/>
          <w:sz w:val="24"/>
          <w:szCs w:val="24"/>
          <w:u w:val="single"/>
        </w:rPr>
        <w:t xml:space="preserve">       </w:t>
      </w:r>
      <w:r>
        <w:rPr>
          <w:rStyle w:val="50"/>
          <w:rFonts w:hint="eastAsia" w:ascii="宋体" w:hAnsi="宋体" w:eastAsia="宋体" w:cs="宋体"/>
          <w:color w:val="auto"/>
          <w:sz w:val="24"/>
          <w:szCs w:val="24"/>
        </w:rPr>
        <w:t>万元，属于</w:t>
      </w:r>
      <w:r>
        <w:rPr>
          <w:rStyle w:val="50"/>
          <w:rFonts w:hint="eastAsia" w:ascii="宋体" w:hAnsi="宋体" w:eastAsia="宋体" w:cs="宋体"/>
          <w:color w:val="auto"/>
          <w:sz w:val="24"/>
          <w:szCs w:val="24"/>
          <w:u w:val="single"/>
        </w:rPr>
        <w:t>（中型企业、小型企业、微型企业）</w:t>
      </w:r>
      <w:r>
        <w:rPr>
          <w:rStyle w:val="50"/>
          <w:rFonts w:hint="eastAsia" w:ascii="宋体" w:hAnsi="宋体" w:eastAsia="宋体" w:cs="宋体"/>
          <w:color w:val="auto"/>
          <w:sz w:val="24"/>
          <w:szCs w:val="24"/>
        </w:rPr>
        <w:t xml:space="preserve">； </w:t>
      </w:r>
    </w:p>
    <w:p>
      <w:pPr>
        <w:widowControl w:val="0"/>
        <w:shd w:val="clear" w:color="auto" w:fill="FFFFFF"/>
        <w:spacing w:line="520" w:lineRule="exact"/>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w:t>
      </w:r>
    </w:p>
    <w:p>
      <w:pPr>
        <w:widowControl w:val="0"/>
        <w:shd w:val="clear" w:color="auto" w:fill="FFFFFF"/>
        <w:spacing w:line="520" w:lineRule="exact"/>
        <w:ind w:left="0" w:leftChars="0" w:firstLine="420" w:firstLineChars="175"/>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widowControl w:val="0"/>
        <w:shd w:val="clear" w:color="auto" w:fill="FFFFFF"/>
        <w:spacing w:line="520" w:lineRule="exact"/>
        <w:ind w:left="0" w:leftChars="0" w:firstLine="420" w:firstLineChars="175"/>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本企业对上述声明内容的真实性负责。如有虚假，将依法承担相应责任。</w:t>
      </w:r>
    </w:p>
    <w:p>
      <w:pPr>
        <w:widowControl w:val="0"/>
        <w:shd w:val="clear" w:color="auto" w:fill="FFFFFF"/>
        <w:spacing w:line="520" w:lineRule="exact"/>
        <w:ind w:left="0" w:leftChars="0" w:firstLine="420" w:firstLineChars="175"/>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 xml:space="preserve"> </w:t>
      </w:r>
    </w:p>
    <w:p>
      <w:pPr>
        <w:widowControl w:val="0"/>
        <w:shd w:val="clear" w:color="auto" w:fill="FFFFFF"/>
        <w:spacing w:line="520" w:lineRule="exact"/>
        <w:ind w:firstLine="5280" w:firstLineChars="2200"/>
        <w:rPr>
          <w:rStyle w:val="50"/>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Style w:val="50"/>
          <w:rFonts w:hint="eastAsia" w:ascii="宋体" w:hAnsi="宋体" w:eastAsia="宋体" w:cs="宋体"/>
          <w:color w:val="auto"/>
          <w:sz w:val="24"/>
          <w:szCs w:val="24"/>
        </w:rPr>
        <w:t>名称（</w:t>
      </w:r>
      <w:r>
        <w:rPr>
          <w:rFonts w:hint="eastAsia" w:ascii="宋体" w:hAnsi="宋体" w:eastAsia="宋体" w:cs="宋体"/>
          <w:b w:val="0"/>
          <w:bCs w:val="0"/>
          <w:color w:val="auto"/>
          <w:kern w:val="0"/>
          <w:sz w:val="24"/>
          <w:szCs w:val="24"/>
          <w:lang w:val="en-US" w:eastAsia="zh-CN"/>
        </w:rPr>
        <w:t>电子印章</w:t>
      </w:r>
      <w:r>
        <w:rPr>
          <w:rStyle w:val="50"/>
          <w:rFonts w:hint="eastAsia" w:ascii="宋体" w:hAnsi="宋体" w:eastAsia="宋体" w:cs="宋体"/>
          <w:color w:val="auto"/>
          <w:sz w:val="24"/>
          <w:szCs w:val="24"/>
        </w:rPr>
        <w:t xml:space="preserve">）： </w:t>
      </w:r>
    </w:p>
    <w:p>
      <w:pPr>
        <w:widowControl w:val="0"/>
        <w:shd w:val="clear" w:color="auto" w:fill="FFFFFF"/>
        <w:spacing w:line="520" w:lineRule="exact"/>
        <w:ind w:firstLine="5280" w:firstLineChars="2200"/>
        <w:rPr>
          <w:rStyle w:val="50"/>
          <w:rFonts w:hint="eastAsia" w:ascii="宋体" w:hAnsi="宋体" w:eastAsia="宋体" w:cs="宋体"/>
          <w:color w:val="auto"/>
          <w:sz w:val="24"/>
          <w:szCs w:val="24"/>
        </w:rPr>
      </w:pPr>
      <w:r>
        <w:rPr>
          <w:rStyle w:val="50"/>
          <w:rFonts w:hint="eastAsia" w:ascii="宋体" w:hAnsi="宋体" w:eastAsia="宋体" w:cs="宋体"/>
          <w:color w:val="auto"/>
          <w:sz w:val="24"/>
          <w:szCs w:val="24"/>
        </w:rPr>
        <w:t xml:space="preserve">日 期： </w:t>
      </w:r>
    </w:p>
    <w:p>
      <w:pPr>
        <w:widowControl w:val="0"/>
        <w:shd w:val="clear" w:color="auto" w:fill="FFFFFF"/>
        <w:spacing w:line="520" w:lineRule="exact"/>
        <w:rPr>
          <w:rFonts w:hint="eastAsia" w:ascii="宋体" w:hAnsi="宋体" w:eastAsia="宋体" w:cs="宋体"/>
          <w:color w:val="auto"/>
          <w:sz w:val="24"/>
          <w:szCs w:val="24"/>
        </w:rPr>
      </w:pPr>
    </w:p>
    <w:p>
      <w:pPr>
        <w:pStyle w:val="22"/>
        <w:rPr>
          <w:rFonts w:hint="eastAsia"/>
        </w:rPr>
      </w:pPr>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p>
    <w:p>
      <w:pPr>
        <w:pStyle w:val="5"/>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p>
      <w:pPr>
        <w:spacing w:before="100" w:beforeAutospacing="1" w:after="100" w:afterAutospacing="1" w:line="502" w:lineRule="atLeas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中小企业声明函（工程、服务）</w:t>
      </w:r>
    </w:p>
    <w:p>
      <w:pPr>
        <w:spacing w:before="100" w:beforeAutospacing="1" w:after="100" w:afterAutospacing="1" w:line="502" w:lineRule="atLeast"/>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本公司</w:t>
      </w:r>
      <w:r>
        <w:rPr>
          <w:rFonts w:hint="eastAsia" w:ascii="宋体" w:hAnsi="宋体" w:eastAsia="宋体" w:cs="宋体"/>
          <w:color w:val="auto"/>
          <w:sz w:val="24"/>
          <w:szCs w:val="24"/>
        </w:rPr>
        <w:t>（联合体）郑重声明，根据《政府采购促进中小企业发展管理办法》（财库[2020]46号）的规定，本公司（联合体）参加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（单位名称）_的（项目名称）采购活动，提供的货物全部由符合政策要求的中小企业制造。相关企业（含联合体中的中小企业、签订分包意向协议的中小企业）_的具体情况如下：</w:t>
      </w:r>
    </w:p>
    <w:p>
      <w:pPr>
        <w:numPr>
          <w:ilvl w:val="0"/>
          <w:numId w:val="9"/>
        </w:numPr>
        <w:spacing w:before="100" w:beforeAutospacing="1" w:after="100" w:afterAutospacing="1" w:line="502"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（招标文件中明确的所属行业）</w:t>
      </w:r>
      <w:r>
        <w:rPr>
          <w:rFonts w:hint="eastAsia" w:ascii="宋体" w:hAnsi="宋体" w:eastAsia="宋体" w:cs="宋体"/>
          <w:color w:val="auto"/>
          <w:sz w:val="24"/>
          <w:szCs w:val="24"/>
        </w:rPr>
        <w:t>行业；承建（承接）企业为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numPr>
          <w:ilvl w:val="0"/>
          <w:numId w:val="9"/>
        </w:numPr>
        <w:spacing w:before="100" w:beforeAutospacing="1" w:after="100" w:afterAutospacing="1" w:line="502"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（招标文件中明确的所属行业）</w:t>
      </w:r>
      <w:r>
        <w:rPr>
          <w:rFonts w:hint="eastAsia" w:ascii="宋体" w:hAnsi="宋体" w:eastAsia="宋体" w:cs="宋体"/>
          <w:color w:val="auto"/>
          <w:sz w:val="24"/>
          <w:szCs w:val="24"/>
        </w:rPr>
        <w:t>行业；；承建（承接）企业为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p>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8"/>
        <w:spacing w:line="360" w:lineRule="auto"/>
        <w:ind w:left="14" w:leftChars="0" w:firstLine="406" w:firstLineChars="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以上企业，不属于在企业的分支机构，不存在控股股东为大企业的情形，也不存在与大企业的负责人为同一人情形。</w:t>
      </w:r>
    </w:p>
    <w:p>
      <w:pPr>
        <w:spacing w:before="100" w:beforeAutospacing="1" w:after="100" w:afterAutospacing="1" w:line="502" w:lineRule="atLeast"/>
        <w:ind w:left="0" w:leftChars="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spacing w:before="100" w:beforeAutospacing="1" w:after="100" w:afterAutospacing="1" w:line="24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名称（</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color w:val="auto"/>
          <w:sz w:val="24"/>
          <w:szCs w:val="24"/>
        </w:rPr>
        <w:t>）：</w:t>
      </w:r>
    </w:p>
    <w:p>
      <w:pPr>
        <w:spacing w:before="100" w:beforeAutospacing="1" w:after="100" w:afterAutospacing="1" w:line="24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pPr>
        <w:tabs>
          <w:tab w:val="left" w:pos="4000"/>
        </w:tabs>
        <w:adjustRightInd w:val="0"/>
        <w:snapToGrid w:val="0"/>
        <w:spacing w:line="4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从业人员、营业收入、资产总额填报上一年度数据，无上一年度数据的新成立企业可不填报。</w:t>
      </w:r>
    </w:p>
    <w:p>
      <w:pPr>
        <w:pStyle w:val="12"/>
        <w:rPr>
          <w:rFonts w:hint="eastAsia" w:ascii="宋体" w:hAnsi="宋体" w:eastAsia="宋体" w:cs="宋体"/>
          <w:color w:val="auto"/>
          <w:sz w:val="24"/>
          <w:szCs w:val="24"/>
        </w:rPr>
      </w:pPr>
    </w:p>
    <w:p>
      <w:pPr>
        <w:rPr>
          <w:rFonts w:hint="eastAsia"/>
          <w:sz w:val="24"/>
          <w:szCs w:val="24"/>
        </w:rPr>
      </w:pPr>
      <w:r>
        <w:rPr>
          <w:rFonts w:hint="eastAsia" w:ascii="宋体" w:hAnsi="宋体" w:cs="宋体"/>
          <w:b/>
          <w:bCs/>
          <w:color w:val="auto"/>
          <w:kern w:val="0"/>
          <w:sz w:val="24"/>
          <w:szCs w:val="24"/>
        </w:rPr>
        <w:t>注：中标人为中小企业的，</w:t>
      </w:r>
      <w:r>
        <w:rPr>
          <w:rFonts w:hint="eastAsia" w:ascii="宋体" w:hAnsi="宋体" w:cs="宋体"/>
          <w:b/>
          <w:bCs/>
          <w:color w:val="auto"/>
          <w:kern w:val="0"/>
          <w:sz w:val="24"/>
          <w:szCs w:val="24"/>
          <w:lang w:eastAsia="zh-CN"/>
        </w:rPr>
        <w:t>采购代理机构</w:t>
      </w:r>
      <w:r>
        <w:rPr>
          <w:rFonts w:hint="eastAsia" w:ascii="宋体" w:hAnsi="宋体" w:cs="宋体"/>
          <w:b/>
          <w:bCs/>
          <w:color w:val="auto"/>
          <w:kern w:val="0"/>
          <w:sz w:val="24"/>
          <w:szCs w:val="24"/>
        </w:rPr>
        <w:t>随成交结果同时公告其《中小企业声明函》</w:t>
      </w: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b/>
          <w:bCs/>
          <w:color w:val="auto"/>
          <w:sz w:val="24"/>
          <w:szCs w:val="24"/>
        </w:rPr>
      </w:pPr>
    </w:p>
    <w:p>
      <w:pPr>
        <w:snapToGrid w:val="0"/>
        <w:spacing w:line="360" w:lineRule="auto"/>
        <w:rPr>
          <w:rFonts w:hint="eastAsia" w:ascii="宋体" w:hAnsi="宋体" w:eastAsia="宋体" w:cs="宋体"/>
          <w:b/>
          <w:bCs/>
          <w:color w:val="auto"/>
          <w:kern w:val="0"/>
          <w:sz w:val="24"/>
          <w:szCs w:val="24"/>
        </w:rPr>
        <w:sectPr>
          <w:pgSz w:w="11905" w:h="16838"/>
          <w:pgMar w:top="1134" w:right="1417" w:bottom="1701" w:left="1417" w:header="1094" w:footer="924" w:gutter="0"/>
          <w:pgNumType w:fmt="numberInDash"/>
          <w:cols w:space="0" w:num="1"/>
        </w:sectPr>
      </w:pPr>
    </w:p>
    <w:p>
      <w:pPr>
        <w:numPr>
          <w:ilvl w:val="0"/>
          <w:numId w:val="0"/>
        </w:numPr>
        <w:bidi w:val="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5</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监狱企业声明（格式自拟、如不涉及可不提供）</w:t>
      </w:r>
    </w:p>
    <w:p>
      <w:pPr>
        <w:numPr>
          <w:ilvl w:val="0"/>
          <w:numId w:val="0"/>
        </w:numPr>
        <w:bidi w:val="0"/>
        <w:rPr>
          <w:rFonts w:hint="eastAsia"/>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监狱企业声明函</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本单位郑重声明，根据《</w:t>
      </w:r>
      <w:bookmarkStart w:id="145" w:name="_Toc496521068"/>
      <w:r>
        <w:rPr>
          <w:rFonts w:hint="eastAsia" w:ascii="宋体" w:hAnsi="宋体" w:eastAsia="宋体" w:cs="宋体"/>
          <w:i w:val="0"/>
          <w:iCs w:val="0"/>
          <w:color w:val="000000"/>
          <w:kern w:val="0"/>
          <w:sz w:val="24"/>
          <w:szCs w:val="24"/>
          <w:lang w:val="en-US" w:eastAsia="zh-CN" w:bidi="ar"/>
        </w:rPr>
        <w:t>关于政府采购支持监狱企业发展有关问题的通知</w:t>
      </w:r>
      <w:bookmarkEnd w:id="145"/>
      <w:r>
        <w:rPr>
          <w:rFonts w:hint="eastAsia" w:ascii="宋体" w:hAnsi="宋体" w:eastAsia="宋体" w:cs="宋体"/>
          <w:i w:val="0"/>
          <w:iCs w:val="0"/>
          <w:color w:val="000000"/>
          <w:kern w:val="0"/>
          <w:sz w:val="24"/>
          <w:szCs w:val="24"/>
          <w:lang w:val="en-US" w:eastAsia="zh-CN" w:bidi="ar"/>
        </w:rPr>
        <w:t>》（财库〔2014〕68号）的规定，本单位为符合条件的监狱企业，且本单位参加</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单位的</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项目采购活动由本单位提供服务。</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lang w:val="en-US" w:eastAsia="zh-CN" w:bidi="ar"/>
        </w:rPr>
        <w:t>本单位对上述声明的真实性负责。如有虚假，将依法承担相应责任。</w:t>
      </w:r>
    </w:p>
    <w:p>
      <w:pPr>
        <w:pageBreakBefore w:val="0"/>
        <w:widowControl w:val="0"/>
        <w:kinsoku/>
        <w:bidi w:val="0"/>
        <w:snapToGrid w:val="0"/>
        <w:spacing w:line="360" w:lineRule="auto"/>
        <w:ind w:left="0" w:leftChars="0" w:right="0" w:righ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59" w:firstLine="4608" w:firstLineChars="1920"/>
        <w:textAlignment w:val="auto"/>
        <w:rPr>
          <w:rFonts w:hint="eastAsia" w:ascii="宋体" w:hAnsi="宋体" w:eastAsia="宋体" w:cs="宋体"/>
          <w:color w:val="auto"/>
          <w:spacing w:val="6"/>
          <w:sz w:val="24"/>
          <w:highlight w:val="none"/>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pacing w:val="6"/>
          <w:sz w:val="24"/>
          <w:highlight w:val="none"/>
        </w:rPr>
        <w:t>名称（</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color w:val="auto"/>
          <w:spacing w:val="6"/>
          <w:sz w:val="24"/>
          <w:highlight w:val="none"/>
        </w:rPr>
        <w:t>）：</w:t>
      </w:r>
    </w:p>
    <w:p>
      <w:pPr>
        <w:spacing w:line="360" w:lineRule="auto"/>
        <w:ind w:left="0" w:leftChars="0" w:firstLine="4619" w:firstLineChars="1833"/>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pPr>
        <w:pStyle w:val="12"/>
        <w:spacing w:line="360" w:lineRule="auto"/>
        <w:rPr>
          <w:rFonts w:hint="eastAsia"/>
          <w:b w:val="0"/>
          <w:bCs/>
        </w:rPr>
      </w:pPr>
      <w:r>
        <w:rPr>
          <w:rFonts w:hint="eastAsia" w:ascii="宋体" w:hAnsi="宋体" w:eastAsia="宋体" w:cs="宋体"/>
          <w:b w:val="0"/>
          <w:bCs/>
          <w:color w:val="auto"/>
          <w:kern w:val="2"/>
          <w:sz w:val="24"/>
          <w:szCs w:val="24"/>
          <w:highlight w:val="none"/>
          <w:lang w:val="en-US" w:eastAsia="zh-CN" w:bidi="ar-SA"/>
        </w:rPr>
        <w:t>附：由省级以上监狱管理局、戒毒管理局（含新疆生产建设兵团）出具的属于监狱企业的证明文件的复印件（或扫描件）。</w:t>
      </w: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注：成交供应商为监狱企业的，采购代理机构随成交结果同时公告其性质。</w:t>
      </w: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b/>
          <w:bCs/>
          <w:color w:val="auto"/>
          <w:sz w:val="24"/>
          <w:szCs w:val="24"/>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b/>
          <w:bCs/>
          <w:color w:val="auto"/>
          <w:sz w:val="24"/>
          <w:szCs w:val="24"/>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b/>
          <w:bCs/>
          <w:color w:val="auto"/>
          <w:sz w:val="24"/>
          <w:szCs w:val="24"/>
        </w:rPr>
      </w:pPr>
    </w:p>
    <w:p>
      <w:pPr>
        <w:numPr>
          <w:ilvl w:val="0"/>
          <w:numId w:val="0"/>
        </w:numPr>
        <w:bidi w:val="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6</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残疾人福利性单位声明函格式（如不涉及可不提供）</w:t>
      </w:r>
    </w:p>
    <w:p>
      <w:pPr>
        <w:numPr>
          <w:ilvl w:val="0"/>
          <w:numId w:val="0"/>
        </w:numPr>
        <w:bidi w:val="0"/>
        <w:rPr>
          <w:rFonts w:hint="eastAsia"/>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残疾人福利性单位声明函</w:t>
      </w:r>
    </w:p>
    <w:p>
      <w:pPr>
        <w:tabs>
          <w:tab w:val="left" w:pos="1680"/>
        </w:tabs>
        <w:snapToGrid w:val="0"/>
        <w:spacing w:line="360" w:lineRule="auto"/>
        <w:jc w:val="center"/>
        <w:rPr>
          <w:rFonts w:hint="eastAsia" w:ascii="宋体" w:hAnsi="宋体" w:eastAsia="宋体" w:cs="宋体"/>
          <w:b w:val="0"/>
          <w:bCs w:val="0"/>
          <w:color w:val="auto"/>
          <w:kern w:val="0"/>
          <w:sz w:val="13"/>
          <w:szCs w:val="13"/>
        </w:rPr>
      </w:pP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lang w:val="en-US" w:eastAsia="zh-CN"/>
        </w:rPr>
        <w:t xml:space="preserve">        </w:t>
      </w:r>
      <w:r>
        <w:rPr>
          <w:rFonts w:hint="eastAsia" w:ascii="宋体" w:hAnsi="宋体" w:eastAsia="宋体" w:cs="宋体"/>
          <w:i w:val="0"/>
          <w:iCs w:val="0"/>
          <w:color w:val="000000"/>
          <w:kern w:val="0"/>
          <w:sz w:val="24"/>
          <w:szCs w:val="24"/>
          <w:lang w:val="en-US" w:eastAsia="zh-CN" w:bidi="ar"/>
        </w:rPr>
        <w:t>单位的</w:t>
      </w:r>
      <w:r>
        <w:rPr>
          <w:rFonts w:hint="eastAsia" w:ascii="宋体" w:hAnsi="宋体" w:cs="宋体"/>
          <w:color w:val="auto"/>
          <w:sz w:val="24"/>
          <w:u w:val="single"/>
          <w:lang w:val="en-US" w:eastAsia="zh-CN"/>
        </w:rPr>
        <w:t xml:space="preserve">         </w:t>
      </w:r>
      <w:r>
        <w:rPr>
          <w:rFonts w:hint="eastAsia" w:ascii="宋体" w:hAnsi="宋体" w:eastAsia="宋体" w:cs="宋体"/>
          <w:i w:val="0"/>
          <w:iCs w:val="0"/>
          <w:color w:val="000000"/>
          <w:kern w:val="0"/>
          <w:sz w:val="24"/>
          <w:szCs w:val="24"/>
          <w:lang w:val="en-US" w:eastAsia="zh-CN" w:bidi="ar"/>
        </w:rPr>
        <w:t>项目（项目编号：</w:t>
      </w:r>
      <w:r>
        <w:rPr>
          <w:rFonts w:hint="eastAsia" w:ascii="宋体" w:hAnsi="宋体" w:cs="宋体"/>
          <w:color w:val="auto"/>
          <w:sz w:val="24"/>
          <w:u w:val="single"/>
          <w:lang w:val="en-US" w:eastAsia="zh-CN"/>
        </w:rPr>
        <w:t xml:space="preserve">             </w:t>
      </w:r>
      <w:r>
        <w:rPr>
          <w:rFonts w:hint="eastAsia" w:ascii="宋体" w:hAnsi="宋体" w:eastAsia="宋体" w:cs="宋体"/>
          <w:i w:val="0"/>
          <w:iCs w:val="0"/>
          <w:color w:val="000000"/>
          <w:kern w:val="0"/>
          <w:sz w:val="24"/>
          <w:szCs w:val="24"/>
          <w:lang w:val="en-US" w:eastAsia="zh-CN" w:bidi="ar"/>
        </w:rPr>
        <w:t>）采购活动提供本单位制造的货物（由本单位承担工程/提供服务），或者提供其他残疾人福利性单位制造的货物（不包括使用非残疾人福利性单位注册商标的货物）。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spacing w:line="360" w:lineRule="auto"/>
        <w:ind w:firstLine="480" w:firstLineChars="200"/>
        <w:jc w:val="left"/>
        <w:rPr>
          <w:rFonts w:hint="eastAsia" w:ascii="宋体" w:hAnsi="宋体" w:eastAsia="宋体" w:cs="宋体"/>
          <w:color w:val="auto"/>
          <w:spacing w:val="6"/>
          <w:sz w:val="24"/>
          <w:highlight w:val="none"/>
        </w:rPr>
      </w:pPr>
      <w:r>
        <w:rPr>
          <w:rFonts w:hint="eastAsia" w:ascii="宋体" w:hAnsi="宋体" w:eastAsia="宋体" w:cs="宋体"/>
          <w:i w:val="0"/>
          <w:iCs w:val="0"/>
          <w:color w:val="000000"/>
          <w:kern w:val="0"/>
          <w:sz w:val="24"/>
          <w:szCs w:val="24"/>
          <w:lang w:val="en-US" w:eastAsia="zh-CN" w:bidi="ar"/>
        </w:rPr>
        <w:t>本单位对上述声明的真实性负责。如有虚假，将依法承担相应责任。</w:t>
      </w:r>
    </w:p>
    <w:p>
      <w:pPr>
        <w:keepNext w:val="0"/>
        <w:keepLines w:val="0"/>
        <w:pageBreakBefore w:val="0"/>
        <w:kinsoku/>
        <w:overflowPunct/>
        <w:topLinePunct w:val="0"/>
        <w:autoSpaceDE/>
        <w:autoSpaceDN/>
        <w:bidi w:val="0"/>
        <w:spacing w:line="480" w:lineRule="auto"/>
        <w:ind w:firstLine="504" w:firstLineChars="200"/>
        <w:rPr>
          <w:rFonts w:hint="eastAsia" w:ascii="宋体" w:hAnsi="宋体" w:eastAsia="宋体" w:cs="宋体"/>
          <w:color w:val="auto"/>
          <w:spacing w:val="6"/>
          <w:sz w:val="24"/>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left="0" w:leftChars="0" w:right="1559" w:firstLine="4608" w:firstLineChars="1920"/>
        <w:textAlignment w:val="auto"/>
        <w:rPr>
          <w:rFonts w:hint="eastAsia" w:ascii="宋体" w:hAnsi="宋体" w:eastAsia="宋体" w:cs="宋体"/>
          <w:color w:val="auto"/>
          <w:spacing w:val="6"/>
          <w:sz w:val="24"/>
          <w:highlight w:val="none"/>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pacing w:val="6"/>
          <w:sz w:val="24"/>
          <w:highlight w:val="none"/>
        </w:rPr>
        <w:t>名称（</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color w:val="auto"/>
          <w:spacing w:val="6"/>
          <w:sz w:val="24"/>
          <w:highlight w:val="none"/>
        </w:rPr>
        <w:t>）：</w:t>
      </w:r>
    </w:p>
    <w:p>
      <w:pPr>
        <w:spacing w:line="360" w:lineRule="auto"/>
        <w:ind w:left="0" w:leftChars="0" w:firstLine="4619" w:firstLineChars="1833"/>
        <w:rPr>
          <w:rFonts w:hint="eastAsia" w:ascii="宋体" w:hAnsi="宋体" w:eastAsia="宋体" w:cs="宋体"/>
          <w:b/>
          <w:bCs/>
          <w:color w:val="auto"/>
          <w:kern w:val="0"/>
          <w:sz w:val="24"/>
          <w:szCs w:val="24"/>
        </w:rPr>
      </w:pPr>
      <w:r>
        <w:rPr>
          <w:rFonts w:hint="eastAsia" w:ascii="宋体" w:hAnsi="宋体" w:eastAsia="宋体" w:cs="宋体"/>
          <w:color w:val="auto"/>
          <w:spacing w:val="6"/>
          <w:sz w:val="24"/>
          <w:highlight w:val="none"/>
        </w:rPr>
        <w:t>日  期：</w:t>
      </w:r>
    </w:p>
    <w:p>
      <w:pPr>
        <w:pStyle w:val="18"/>
        <w:tabs>
          <w:tab w:val="left" w:pos="900"/>
          <w:tab w:val="right" w:leader="dot" w:pos="9628"/>
        </w:tabs>
        <w:rPr>
          <w:rFonts w:hint="eastAsia" w:ascii="宋体" w:hAnsi="宋体" w:eastAsia="宋体" w:cs="宋体"/>
          <w:b/>
          <w:bCs/>
          <w:color w:val="auto"/>
          <w:kern w:val="0"/>
          <w:sz w:val="24"/>
          <w:szCs w:val="24"/>
        </w:rPr>
        <w:sectPr>
          <w:pgSz w:w="11905" w:h="16838"/>
          <w:pgMar w:top="1134" w:right="1417" w:bottom="1701" w:left="1417" w:header="1094" w:footer="924" w:gutter="0"/>
          <w:pgNumType w:fmt="numberInDash"/>
          <w:cols w:space="0" w:num="1"/>
        </w:sectPr>
      </w:pPr>
    </w:p>
    <w:p>
      <w:pPr>
        <w:numPr>
          <w:ilvl w:val="0"/>
          <w:numId w:val="0"/>
        </w:numPr>
        <w:bidi w:val="0"/>
        <w:ind w:leftChars="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7</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创新产品或创新服务证明（如不涉及可不提供）</w:t>
      </w:r>
    </w:p>
    <w:p>
      <w:pPr>
        <w:numPr>
          <w:ilvl w:val="0"/>
          <w:numId w:val="0"/>
        </w:numPr>
        <w:bidi w:val="0"/>
        <w:rPr>
          <w:rFonts w:hint="eastAsia"/>
          <w:lang w:eastAsia="zh-CN"/>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创新产品或创新服务明细表</w:t>
      </w:r>
    </w:p>
    <w:tbl>
      <w:tblPr>
        <w:tblStyle w:val="2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51"/>
        <w:gridCol w:w="1816"/>
        <w:gridCol w:w="1961"/>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包号</w:t>
            </w:r>
          </w:p>
        </w:tc>
        <w:tc>
          <w:tcPr>
            <w:tcW w:w="1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制造商</w:t>
            </w:r>
          </w:p>
        </w:tc>
        <w:tc>
          <w:tcPr>
            <w:tcW w:w="18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规格型号</w:t>
            </w:r>
          </w:p>
        </w:tc>
        <w:tc>
          <w:tcPr>
            <w:tcW w:w="19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认定文件</w:t>
            </w:r>
          </w:p>
        </w:tc>
        <w:tc>
          <w:tcPr>
            <w:tcW w:w="27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认定机构名称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5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6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273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5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6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273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65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81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196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c>
          <w:tcPr>
            <w:tcW w:w="273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4"/>
                <w:szCs w:val="24"/>
              </w:rPr>
            </w:pPr>
          </w:p>
        </w:tc>
      </w:tr>
    </w:tbl>
    <w:p>
      <w:pPr>
        <w:pStyle w:val="38"/>
        <w:snapToGrid w:val="0"/>
        <w:spacing w:before="120" w:before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注：所投产品、服务属于《山西省创新产品和服务推荐清单》内容的，附有效证明文件复印件。</w:t>
      </w:r>
    </w:p>
    <w:p>
      <w:pPr>
        <w:pStyle w:val="38"/>
        <w:snapToGrid w:val="0"/>
        <w:spacing w:before="120" w:beforeLines="50"/>
        <w:ind w:firstLine="482" w:firstLineChars="200"/>
        <w:jc w:val="left"/>
        <w:rPr>
          <w:rFonts w:hint="eastAsia" w:ascii="宋体" w:hAnsi="宋体" w:eastAsia="宋体" w:cs="宋体"/>
          <w:b/>
          <w:bCs/>
          <w:color w:val="auto"/>
          <w:sz w:val="24"/>
          <w:szCs w:val="24"/>
        </w:rPr>
      </w:pPr>
    </w:p>
    <w:p>
      <w:pPr>
        <w:pStyle w:val="38"/>
        <w:snapToGrid w:val="0"/>
        <w:spacing w:before="120" w:beforeLines="50"/>
        <w:ind w:firstLine="482" w:firstLineChars="200"/>
        <w:jc w:val="left"/>
        <w:rPr>
          <w:rFonts w:hint="eastAsia" w:ascii="宋体" w:hAnsi="宋体" w:eastAsia="宋体" w:cs="宋体"/>
          <w:b/>
          <w:bCs/>
          <w:color w:val="auto"/>
          <w:sz w:val="24"/>
          <w:szCs w:val="24"/>
        </w:rPr>
      </w:pPr>
    </w:p>
    <w:p>
      <w:pPr>
        <w:pStyle w:val="38"/>
        <w:snapToGrid w:val="0"/>
        <w:spacing w:before="120" w:beforeLines="50"/>
        <w:ind w:firstLine="482" w:firstLineChars="200"/>
        <w:jc w:val="left"/>
        <w:rPr>
          <w:rFonts w:hint="eastAsia" w:ascii="宋体" w:hAnsi="宋体" w:eastAsia="宋体" w:cs="宋体"/>
          <w:b/>
          <w:bCs/>
          <w:color w:val="auto"/>
          <w:sz w:val="24"/>
          <w:szCs w:val="24"/>
        </w:rPr>
      </w:pPr>
    </w:p>
    <w:p>
      <w:pPr>
        <w:pStyle w:val="38"/>
        <w:snapToGrid w:val="0"/>
        <w:spacing w:before="120" w:beforeLines="50"/>
        <w:ind w:firstLine="482" w:firstLineChars="200"/>
        <w:jc w:val="left"/>
        <w:rPr>
          <w:rFonts w:hint="eastAsia" w:ascii="宋体" w:hAnsi="宋体" w:eastAsia="宋体" w:cs="宋体"/>
          <w:b/>
          <w:bCs/>
          <w:color w:val="auto"/>
          <w:sz w:val="24"/>
          <w:szCs w:val="24"/>
        </w:rPr>
      </w:pPr>
    </w:p>
    <w:p>
      <w:pPr>
        <w:numPr>
          <w:ilvl w:val="0"/>
          <w:numId w:val="0"/>
        </w:numPr>
        <w:bidi w:val="0"/>
        <w:ind w:leftChars="0"/>
        <w:rPr>
          <w:rFonts w:hint="eastAsia" w:ascii="Times New Roman" w:hAnsi="Times New Roman" w:eastAsia="宋体" w:cs="Times New Roman"/>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8</w:t>
      </w:r>
      <w:r>
        <w:rPr>
          <w:rFonts w:hint="eastAsia" w:ascii="宋体" w:hAnsi="宋体" w:eastAsia="宋体" w:cs="宋体"/>
          <w:b/>
          <w:bCs/>
          <w:sz w:val="24"/>
          <w:szCs w:val="32"/>
          <w:lang w:eastAsia="zh-CN"/>
        </w:rPr>
        <w:t>）</w:t>
      </w:r>
      <w:r>
        <w:rPr>
          <w:rFonts w:hint="eastAsia" w:ascii="Times New Roman" w:hAnsi="Times New Roman" w:eastAsia="宋体" w:cs="Times New Roman"/>
          <w:b/>
          <w:bCs/>
          <w:sz w:val="24"/>
          <w:szCs w:val="32"/>
        </w:rPr>
        <w:t>商品包装和快递包装承诺格式 （如不涉及可不提供）</w:t>
      </w:r>
    </w:p>
    <w:p>
      <w:pPr>
        <w:numPr>
          <w:ilvl w:val="0"/>
          <w:numId w:val="0"/>
        </w:numPr>
        <w:bidi w:val="0"/>
        <w:rPr>
          <w:rFonts w:hint="eastAsia"/>
        </w:rPr>
      </w:pPr>
    </w:p>
    <w:p>
      <w:pPr>
        <w:pageBreakBefore w:val="0"/>
        <w:kinsoku/>
        <w:bidi w:val="0"/>
        <w:spacing w:line="360" w:lineRule="auto"/>
        <w:ind w:left="0" w:leftChars="0" w:right="0" w:rightChars="0" w:firstLine="0" w:firstLineChars="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 xml:space="preserve">商品包装和快递包装承诺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本供应商现参与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项目（项目编号：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）的采购活动，本公司承诺所供商品包装符合《商品包装政府采购需求标准（试行）》，快递包装符合《快递包装政府采购需求标准（试行）》。</w:t>
      </w:r>
    </w:p>
    <w:p>
      <w:pPr>
        <w:snapToGrid w:val="0"/>
        <w:spacing w:line="360" w:lineRule="auto"/>
        <w:ind w:firstLine="480" w:firstLineChars="200"/>
        <w:rPr>
          <w:rFonts w:hint="eastAsia" w:ascii="宋体" w:hAnsi="宋体" w:eastAsia="宋体" w:cs="宋体"/>
          <w:color w:val="auto"/>
          <w:sz w:val="24"/>
        </w:rPr>
      </w:pP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如上述声明不真实，愿意按照政府采购有关法律法规的规定接受处罚。</w:t>
      </w:r>
    </w:p>
    <w:p>
      <w:pPr>
        <w:rPr>
          <w:rFonts w:hint="eastAsia"/>
        </w:rPr>
      </w:pPr>
      <w:r>
        <w:rPr>
          <w:rFonts w:hint="eastAsia" w:ascii="宋体" w:hAnsi="宋体" w:eastAsia="宋体" w:cs="宋体"/>
          <w:color w:val="auto"/>
          <w:sz w:val="24"/>
        </w:rPr>
        <w:t>特此声明</w:t>
      </w:r>
    </w:p>
    <w:p>
      <w:pPr>
        <w:pStyle w:val="47"/>
        <w:spacing w:line="360" w:lineRule="auto"/>
        <w:ind w:firstLine="480"/>
        <w:rPr>
          <w:rFonts w:hint="eastAsia" w:asciiTheme="minorEastAsia" w:hAnsiTheme="minorEastAsia" w:eastAsiaTheme="minorEastAsia" w:cstheme="minorEastAsia"/>
          <w:sz w:val="24"/>
          <w:szCs w:val="24"/>
        </w:rPr>
      </w:pPr>
    </w:p>
    <w:p>
      <w:pPr>
        <w:pStyle w:val="47"/>
        <w:spacing w:line="360" w:lineRule="auto"/>
        <w:ind w:firstLine="480"/>
        <w:rPr>
          <w:rFonts w:hint="eastAsia" w:asciiTheme="minorEastAsia" w:hAnsiTheme="minorEastAsia" w:eastAsiaTheme="minorEastAsia" w:cstheme="minorEastAsia"/>
          <w:sz w:val="24"/>
          <w:szCs w:val="24"/>
        </w:rPr>
      </w:pPr>
    </w:p>
    <w:p>
      <w:pPr>
        <w:spacing w:before="100" w:beforeAutospacing="1" w:after="100" w:afterAutospacing="1" w:line="240" w:lineRule="auto"/>
        <w:ind w:left="0" w:leftChars="0" w:firstLine="4620" w:firstLineChars="19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名称（</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color w:val="auto"/>
          <w:sz w:val="24"/>
          <w:szCs w:val="24"/>
        </w:rPr>
        <w:t>）：</w:t>
      </w:r>
    </w:p>
    <w:p>
      <w:pPr>
        <w:spacing w:line="240" w:lineRule="auto"/>
        <w:ind w:left="0" w:leftChars="0" w:firstLine="4620" w:firstLineChars="1925"/>
        <w:rPr>
          <w:rFonts w:hint="eastAsia" w:ascii="宋体" w:hAnsi="宋体" w:eastAsia="宋体" w:cs="宋体"/>
          <w:b/>
          <w:color w:val="auto"/>
          <w:sz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pPr>
        <w:pStyle w:val="47"/>
        <w:spacing w:line="360" w:lineRule="auto"/>
        <w:ind w:firstLine="480"/>
        <w:rPr>
          <w:rFonts w:hint="eastAsia" w:asciiTheme="minorEastAsia" w:hAnsiTheme="minorEastAsia" w:eastAsiaTheme="minorEastAsia" w:cstheme="minorEastAsia"/>
          <w:sz w:val="24"/>
          <w:szCs w:val="24"/>
        </w:rPr>
      </w:pPr>
    </w:p>
    <w:p>
      <w:pPr>
        <w:pStyle w:val="47"/>
        <w:spacing w:line="360" w:lineRule="auto"/>
        <w:ind w:firstLine="480"/>
        <w:rPr>
          <w:rFonts w:hint="eastAsia" w:asciiTheme="minorEastAsia" w:hAnsiTheme="minorEastAsia" w:eastAsiaTheme="minorEastAsia" w:cstheme="minorEastAsia"/>
          <w:sz w:val="24"/>
          <w:szCs w:val="24"/>
        </w:rPr>
        <w:sectPr>
          <w:pgSz w:w="11905" w:h="16838"/>
          <w:pgMar w:top="1134" w:right="1417" w:bottom="1701" w:left="1417" w:header="1094" w:footer="924" w:gutter="0"/>
          <w:pgNumType w:fmt="numberInDash"/>
          <w:cols w:space="0" w:num="1"/>
        </w:sectPr>
      </w:pPr>
    </w:p>
    <w:p>
      <w:pPr>
        <w:pageBreakBefore w:val="0"/>
        <w:kinsoku/>
        <w:bidi w:val="0"/>
        <w:snapToGrid w:val="0"/>
        <w:spacing w:line="360" w:lineRule="auto"/>
        <w:ind w:left="0" w:leftChars="0"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六</w:t>
      </w:r>
      <w:r>
        <w:rPr>
          <w:rFonts w:hint="eastAsia" w:ascii="宋体" w:hAnsi="宋体" w:eastAsia="宋体" w:cs="宋体"/>
          <w:b/>
          <w:color w:val="000000"/>
          <w:kern w:val="0"/>
          <w:sz w:val="24"/>
          <w:szCs w:val="24"/>
          <w:lang w:val="en-US" w:eastAsia="zh-CN"/>
        </w:rPr>
        <w:t>）“非联合体”的证明材料</w:t>
      </w:r>
    </w:p>
    <w:p>
      <w:pPr>
        <w:adjustRightInd w:val="0"/>
        <w:snapToGrid w:val="0"/>
        <w:spacing w:line="480" w:lineRule="auto"/>
        <w:ind w:firstLine="361"/>
        <w:jc w:val="center"/>
        <w:rPr>
          <w:rFonts w:hint="eastAsia" w:ascii="宋体" w:hAnsi="宋体" w:cs="宋体"/>
          <w:b w:val="0"/>
          <w:bCs w:val="0"/>
          <w:color w:val="auto"/>
          <w:sz w:val="24"/>
        </w:rPr>
      </w:pPr>
      <w:r>
        <w:rPr>
          <w:rFonts w:hint="eastAsia" w:ascii="宋体" w:hAnsi="宋体" w:cs="宋体"/>
          <w:b w:val="0"/>
          <w:bCs w:val="0"/>
          <w:color w:val="auto"/>
          <w:sz w:val="24"/>
        </w:rPr>
        <w:t>非联合体声明书</w:t>
      </w:r>
    </w:p>
    <w:p>
      <w:pPr>
        <w:keepNext w:val="0"/>
        <w:keepLines w:val="0"/>
        <w:pageBreakBefore w:val="0"/>
        <w:widowControl w:val="0"/>
        <w:kinsoku/>
        <w:wordWrap/>
        <w:overflowPunct/>
        <w:topLinePunct w:val="0"/>
        <w:autoSpaceDE/>
        <w:autoSpaceDN/>
        <w:bidi w:val="0"/>
        <w:adjustRightInd w:val="0"/>
        <w:snapToGrid w:val="0"/>
        <w:spacing w:after="0" w:afterLines="100" w:line="500" w:lineRule="exact"/>
        <w:jc w:val="left"/>
        <w:textAlignment w:val="auto"/>
        <w:rPr>
          <w:rFonts w:hint="eastAsia" w:ascii="宋体" w:hAnsi="宋体" w:cs="宋体"/>
          <w:color w:val="auto"/>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（采购人</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bCs/>
          <w:snapToGrid w:val="0"/>
          <w:kern w:val="0"/>
          <w:sz w:val="24"/>
        </w:rPr>
        <w:t>：</w:t>
      </w:r>
    </w:p>
    <w:p>
      <w:pPr>
        <w:keepNext w:val="0"/>
        <w:keepLines w:val="0"/>
        <w:pageBreakBefore w:val="0"/>
        <w:widowControl w:val="0"/>
        <w:kinsoku/>
        <w:wordWrap/>
        <w:overflowPunct/>
        <w:topLinePunct w:val="0"/>
        <w:autoSpaceDE/>
        <w:autoSpaceDN/>
        <w:bidi w:val="0"/>
        <w:snapToGrid w:val="0"/>
        <w:spacing w:after="0" w:afterLines="100"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我方参加</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 xml:space="preserve">项目编号：    </w:t>
      </w:r>
      <w:r>
        <w:rPr>
          <w:rFonts w:hint="eastAsia" w:ascii="宋体" w:hAnsi="宋体" w:eastAsia="宋体" w:cs="宋体"/>
          <w:color w:val="auto"/>
          <w:sz w:val="24"/>
          <w:u w:val="single"/>
          <w:lang w:eastAsia="zh-CN"/>
        </w:rPr>
        <w:t>）</w:t>
      </w:r>
      <w:r>
        <w:rPr>
          <w:rFonts w:hint="eastAsia" w:ascii="宋体" w:hAnsi="宋体" w:eastAsia="宋体" w:cs="宋体"/>
          <w:color w:val="auto"/>
          <w:sz w:val="24"/>
        </w:rPr>
        <w:t>的政府采购活动，未与其他单位组成联合体。</w:t>
      </w:r>
    </w:p>
    <w:p>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我方上述声明的真实性负责，如有虚假或隐瞒，</w:t>
      </w:r>
      <w:r>
        <w:rPr>
          <w:rFonts w:hint="eastAsia" w:ascii="宋体" w:hAnsi="宋体" w:eastAsia="宋体" w:cs="宋体"/>
          <w:color w:val="auto"/>
          <w:sz w:val="24"/>
          <w:lang w:eastAsia="zh-CN"/>
        </w:rPr>
        <w:t>采购人</w:t>
      </w:r>
      <w:r>
        <w:rPr>
          <w:rFonts w:hint="eastAsia" w:ascii="宋体" w:hAnsi="宋体" w:eastAsia="宋体" w:cs="宋体"/>
          <w:color w:val="auto"/>
          <w:sz w:val="24"/>
        </w:rPr>
        <w:t>可取消我方任何资格（投标/谈判/中标（成交）/签订合同），我方对此无任何异议，并愿意承担一切后果和责任。</w:t>
      </w:r>
    </w:p>
    <w:p>
      <w:pPr>
        <w:adjustRightInd w:val="0"/>
        <w:snapToGrid w:val="0"/>
        <w:spacing w:line="480" w:lineRule="auto"/>
        <w:jc w:val="left"/>
        <w:rPr>
          <w:rFonts w:hint="eastAsia" w:ascii="宋体" w:hAnsi="宋体" w:cs="宋体"/>
          <w:color w:val="auto"/>
          <w:sz w:val="24"/>
        </w:rPr>
      </w:pPr>
    </w:p>
    <w:p>
      <w:pPr>
        <w:bidi w:val="0"/>
        <w:rPr>
          <w:rFonts w:hint="eastAsia"/>
        </w:rPr>
      </w:pPr>
    </w:p>
    <w:p>
      <w:pPr>
        <w:rPr>
          <w:rFonts w:hint="eastAsia"/>
        </w:rPr>
      </w:pP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3157" w:firstLineChars="1373"/>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3157" w:firstLineChars="1373"/>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7" w:firstLineChars="1373"/>
        <w:textAlignment w:val="auto"/>
        <w:outlineLvl w:val="9"/>
        <w:rPr>
          <w:rFonts w:hint="eastAsia" w:ascii="宋体" w:hAnsi="宋体" w:cs="仿宋"/>
          <w:sz w:val="28"/>
          <w:szCs w:val="28"/>
        </w:r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kinsoku/>
        <w:overflowPunct/>
        <w:topLinePunct w:val="0"/>
        <w:bidi w:val="0"/>
        <w:spacing w:line="560" w:lineRule="exact"/>
        <w:ind w:firstLine="600" w:firstLineChars="200"/>
        <w:outlineLvl w:val="9"/>
        <w:rPr>
          <w:rFonts w:hint="eastAsia" w:ascii="宋体" w:hAnsi="宋体" w:cs="仿宋"/>
          <w:sz w:val="30"/>
          <w:szCs w:val="30"/>
        </w:rPr>
      </w:pPr>
    </w:p>
    <w:p>
      <w:pPr>
        <w:rPr>
          <w:rFonts w:hint="eastAsia" w:ascii="宋体" w:hAnsi="宋体" w:cs="仿宋"/>
          <w:b/>
          <w:bCs/>
          <w:sz w:val="30"/>
          <w:szCs w:val="30"/>
        </w:rPr>
      </w:pPr>
      <w:r>
        <w:rPr>
          <w:rFonts w:hint="eastAsia" w:ascii="宋体" w:hAnsi="宋体" w:cs="仿宋"/>
          <w:b/>
          <w:bCs/>
          <w:sz w:val="30"/>
          <w:szCs w:val="30"/>
        </w:rPr>
        <w:br w:type="page"/>
      </w:r>
    </w:p>
    <w:p>
      <w:pPr>
        <w:pageBreakBefore w:val="0"/>
        <w:kinsoku/>
        <w:bidi w:val="0"/>
        <w:snapToGrid w:val="0"/>
        <w:spacing w:line="360" w:lineRule="auto"/>
        <w:ind w:left="0" w:leftChars="0"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七</w:t>
      </w:r>
      <w:r>
        <w:rPr>
          <w:rFonts w:hint="eastAsia" w:ascii="宋体" w:hAnsi="宋体" w:eastAsia="宋体" w:cs="宋体"/>
          <w:b/>
          <w:color w:val="000000"/>
          <w:kern w:val="0"/>
          <w:sz w:val="24"/>
          <w:szCs w:val="24"/>
          <w:lang w:val="en-US" w:eastAsia="zh-CN"/>
        </w:rPr>
        <w:t>）合格投标人资格条件的其他要求</w:t>
      </w:r>
    </w:p>
    <w:p>
      <w:pPr>
        <w:pageBreakBefore w:val="0"/>
        <w:kinsoku/>
        <w:bidi w:val="0"/>
        <w:snapToGrid w:val="0"/>
        <w:spacing w:line="360" w:lineRule="auto"/>
        <w:ind w:left="0" w:leftChars="0" w:right="0" w:rightChars="0"/>
        <w:jc w:val="center"/>
        <w:outlineLvl w:val="9"/>
        <w:rPr>
          <w:rFonts w:hint="default" w:ascii="宋体" w:hAnsi="宋体" w:eastAsia="宋体" w:cs="宋体"/>
          <w:b/>
          <w:color w:val="000000"/>
          <w:kern w:val="0"/>
          <w:sz w:val="24"/>
          <w:szCs w:val="24"/>
          <w:lang w:val="en-US" w:eastAsia="zh-CN"/>
        </w:rPr>
      </w:pPr>
    </w:p>
    <w:p>
      <w:pPr>
        <w:keepNext/>
        <w:numPr>
          <w:ilvl w:val="0"/>
          <w:numId w:val="0"/>
        </w:numPr>
        <w:jc w:val="center"/>
        <w:rPr>
          <w:rFonts w:hint="default" w:ascii="宋体" w:hAnsi="宋体" w:eastAsia="宋体" w:cs="宋体"/>
          <w:b/>
          <w:color w:val="000000"/>
          <w:sz w:val="24"/>
          <w:lang w:val="en-US" w:eastAsia="zh-CN"/>
        </w:rPr>
      </w:pPr>
      <w:r>
        <w:rPr>
          <w:rFonts w:hint="eastAsia" w:asciiTheme="minorEastAsia" w:hAnsiTheme="minorEastAsia" w:eastAsiaTheme="minorEastAsia" w:cstheme="minorEastAsia"/>
          <w:sz w:val="24"/>
          <w:szCs w:val="24"/>
        </w:rPr>
        <w:br w:type="page"/>
      </w:r>
    </w:p>
    <w:p>
      <w:pPr>
        <w:spacing w:line="360" w:lineRule="auto"/>
        <w:jc w:val="right"/>
        <w:rPr>
          <w:rFonts w:ascii="宋体" w:hAnsi="宋体" w:eastAsia="宋体" w:cs="宋体"/>
          <w:sz w:val="28"/>
          <w:szCs w:val="28"/>
        </w:rPr>
      </w:pPr>
    </w:p>
    <w:p>
      <w:pPr>
        <w:spacing w:line="360" w:lineRule="auto"/>
        <w:jc w:val="right"/>
        <w:rPr>
          <w:rFonts w:hint="eastAsia" w:ascii="宋体" w:hAnsi="宋体" w:eastAsia="宋体" w:cs="宋体"/>
          <w:sz w:val="28"/>
          <w:szCs w:val="28"/>
        </w:rPr>
      </w:pPr>
    </w:p>
    <w:p>
      <w:pPr>
        <w:spacing w:line="360" w:lineRule="auto"/>
        <w:jc w:val="right"/>
        <w:rPr>
          <w:rFonts w:ascii="宋体" w:hAnsi="宋体" w:eastAsia="宋体" w:cs="宋体"/>
          <w:b/>
          <w:bCs/>
          <w:sz w:val="28"/>
          <w:szCs w:val="28"/>
        </w:rPr>
      </w:pPr>
      <w:r>
        <w:rPr>
          <w:rFonts w:hint="eastAsia" w:ascii="宋体" w:hAnsi="宋体" w:eastAsia="宋体" w:cs="宋体"/>
          <w:b/>
          <w:bCs/>
          <w:sz w:val="28"/>
          <w:szCs w:val="28"/>
        </w:rPr>
        <w:t>（正/副）本</w:t>
      </w:r>
    </w:p>
    <w:p>
      <w:pPr>
        <w:spacing w:line="360" w:lineRule="auto"/>
        <w:jc w:val="right"/>
        <w:rPr>
          <w:rFonts w:ascii="Times New Roman" w:hAnsi="Times New Roman" w:eastAsia="宋体" w:cs="Times New Roman"/>
          <w:sz w:val="28"/>
          <w:szCs w:val="32"/>
        </w:rPr>
      </w:pPr>
    </w:p>
    <w:p>
      <w:pPr>
        <w:spacing w:line="360" w:lineRule="auto"/>
        <w:jc w:val="center"/>
        <w:rPr>
          <w:rFonts w:hint="default" w:ascii="Times New Roman" w:hAnsi="Times New Roman" w:eastAsia="宋体" w:cs="Times New Roman"/>
          <w:b/>
          <w:sz w:val="72"/>
          <w:szCs w:val="72"/>
          <w:lang w:val="en-US" w:eastAsia="zh-CN"/>
        </w:rPr>
      </w:pPr>
      <w:r>
        <w:rPr>
          <w:rFonts w:hint="eastAsia" w:ascii="Times New Roman" w:hAnsi="Times New Roman" w:eastAsia="宋体" w:cs="Times New Roman"/>
          <w:b/>
          <w:sz w:val="72"/>
          <w:szCs w:val="72"/>
          <w:lang w:val="en-US" w:eastAsia="zh-CN"/>
        </w:rPr>
        <w:t>（项目名称）</w:t>
      </w:r>
    </w:p>
    <w:p>
      <w:pPr>
        <w:spacing w:line="360" w:lineRule="auto"/>
        <w:ind w:firstLine="560" w:firstLineChars="200"/>
        <w:rPr>
          <w:rFonts w:ascii="Times New Roman" w:hAnsi="Times New Roman" w:eastAsia="宋体" w:cs="Times New Roman"/>
          <w:sz w:val="28"/>
          <w:szCs w:val="30"/>
        </w:rPr>
      </w:pPr>
      <w:r>
        <w:rPr>
          <w:rFonts w:ascii="Times New Roman" w:hAnsi="Times New Roman" w:eastAsia="宋体" w:cs="Times New Roman"/>
          <w:sz w:val="28"/>
          <w:szCs w:val="30"/>
        </w:rPr>
        <w:t>项目编号：</w:t>
      </w:r>
    </w:p>
    <w:p>
      <w:pPr>
        <w:spacing w:line="360" w:lineRule="auto"/>
        <w:ind w:firstLine="560" w:firstLineChars="200"/>
        <w:rPr>
          <w:rFonts w:hint="eastAsia" w:ascii="Times New Roman" w:hAnsi="Times New Roman" w:eastAsia="宋体" w:cs="Times New Roman"/>
          <w:sz w:val="28"/>
          <w:szCs w:val="30"/>
          <w:lang w:val="en-US" w:eastAsia="zh-CN"/>
        </w:rPr>
      </w:pPr>
      <w:r>
        <w:rPr>
          <w:rFonts w:hint="eastAsia" w:ascii="Times New Roman" w:hAnsi="Times New Roman" w:eastAsia="宋体" w:cs="Times New Roman"/>
          <w:sz w:val="28"/>
          <w:szCs w:val="30"/>
          <w:lang w:val="en-US" w:eastAsia="zh-CN"/>
        </w:rPr>
        <w:t>采购编号：</w:t>
      </w:r>
    </w:p>
    <w:p>
      <w:pPr>
        <w:spacing w:line="360" w:lineRule="auto"/>
        <w:ind w:firstLine="1440" w:firstLineChars="200"/>
        <w:rPr>
          <w:rFonts w:hint="eastAsia" w:ascii="Times New Roman" w:hAnsi="Times New Roman" w:eastAsia="宋体" w:cs="Times New Roman"/>
          <w:sz w:val="72"/>
          <w:szCs w:val="72"/>
          <w:lang w:val="en-US" w:eastAsia="zh-CN"/>
        </w:rPr>
      </w:pPr>
    </w:p>
    <w:p>
      <w:pPr>
        <w:spacing w:line="360" w:lineRule="auto"/>
        <w:jc w:val="center"/>
        <w:rPr>
          <w:rFonts w:ascii="Times New Roman" w:hAnsi="Times New Roman" w:eastAsia="宋体" w:cs="Times New Roman"/>
          <w:b/>
          <w:sz w:val="72"/>
          <w:szCs w:val="72"/>
        </w:rPr>
      </w:pPr>
      <w:r>
        <w:rPr>
          <w:rFonts w:hint="eastAsia" w:ascii="Times New Roman" w:hAnsi="Times New Roman" w:eastAsia="宋体" w:cs="Times New Roman"/>
          <w:b/>
          <w:sz w:val="72"/>
          <w:szCs w:val="72"/>
          <w:lang w:val="en-US" w:eastAsia="zh-CN"/>
        </w:rPr>
        <w:t>投 标</w:t>
      </w:r>
      <w:r>
        <w:rPr>
          <w:rFonts w:ascii="Times New Roman" w:hAnsi="Times New Roman" w:eastAsia="宋体" w:cs="Times New Roman"/>
          <w:b/>
          <w:sz w:val="72"/>
          <w:szCs w:val="72"/>
        </w:rPr>
        <w:t xml:space="preserve"> 文 件</w:t>
      </w:r>
    </w:p>
    <w:p>
      <w:pPr>
        <w:spacing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w:t>
      </w:r>
      <w:r>
        <w:rPr>
          <w:rFonts w:hint="eastAsia" w:ascii="Times New Roman" w:hAnsi="Times New Roman" w:eastAsia="宋体" w:cs="Times New Roman"/>
          <w:b/>
          <w:sz w:val="44"/>
          <w:szCs w:val="44"/>
        </w:rPr>
        <w:t>商务、技术</w:t>
      </w:r>
      <w:r>
        <w:rPr>
          <w:rFonts w:ascii="Times New Roman" w:hAnsi="Times New Roman" w:eastAsia="宋体" w:cs="Times New Roman"/>
          <w:b/>
          <w:sz w:val="44"/>
          <w:szCs w:val="44"/>
        </w:rPr>
        <w:t>文件）</w:t>
      </w:r>
    </w:p>
    <w:p>
      <w:pPr>
        <w:spacing w:line="360" w:lineRule="auto"/>
        <w:rPr>
          <w:rFonts w:ascii="Times New Roman" w:hAnsi="Times New Roman" w:eastAsia="宋体" w:cs="Times New Roman"/>
          <w:sz w:val="28"/>
          <w:szCs w:val="30"/>
        </w:rPr>
      </w:pPr>
    </w:p>
    <w:p>
      <w:pPr>
        <w:pStyle w:val="8"/>
        <w:rPr>
          <w:rFonts w:ascii="Times New Roman" w:hAnsi="Times New Roman" w:eastAsia="宋体" w:cs="Times New Roman"/>
        </w:rPr>
      </w:pPr>
    </w:p>
    <w:p>
      <w:pPr>
        <w:pStyle w:val="8"/>
        <w:rPr>
          <w:rFonts w:ascii="Times New Roman" w:hAnsi="Times New Roman" w:eastAsia="宋体" w:cs="Times New Roman"/>
        </w:rPr>
      </w:pPr>
    </w:p>
    <w:p>
      <w:pPr>
        <w:pStyle w:val="8"/>
        <w:rPr>
          <w:rFonts w:ascii="Times New Roman" w:hAnsi="Times New Roman" w:eastAsia="宋体" w:cs="Times New Roman"/>
        </w:rPr>
      </w:pPr>
    </w:p>
    <w:p>
      <w:pPr>
        <w:pStyle w:val="8"/>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宋体" w:cs="Times New Roman"/>
        </w:rPr>
      </w:pPr>
    </w:p>
    <w:p>
      <w:pPr>
        <w:spacing w:line="360" w:lineRule="auto"/>
        <w:rPr>
          <w:rFonts w:ascii="Times New Roman" w:hAnsi="Times New Roman" w:eastAsia="宋体" w:cs="Times New Roman"/>
          <w:sz w:val="28"/>
        </w:rPr>
      </w:pPr>
    </w:p>
    <w:p>
      <w:pPr>
        <w:spacing w:line="360" w:lineRule="auto"/>
        <w:ind w:firstLine="1120" w:firstLineChars="400"/>
        <w:jc w:val="both"/>
        <w:rPr>
          <w:rFonts w:ascii="Times New Roman" w:hAnsi="Times New Roman" w:eastAsia="宋体" w:cs="Times New Roman"/>
          <w:sz w:val="28"/>
          <w:szCs w:val="28"/>
          <w:u w:val="single"/>
        </w:rPr>
      </w:pPr>
      <w:r>
        <w:rPr>
          <w:rFonts w:hint="eastAsia" w:ascii="Times New Roman" w:hAnsi="Times New Roman" w:eastAsia="宋体" w:cs="Times New Roman"/>
          <w:sz w:val="28"/>
          <w:szCs w:val="32"/>
          <w:lang w:val="en-US" w:eastAsia="zh-CN"/>
        </w:rPr>
        <w:t>投标人</w:t>
      </w:r>
      <w:r>
        <w:rPr>
          <w:rFonts w:hint="eastAsia" w:ascii="Times New Roman" w:hAnsi="Times New Roman" w:eastAsia="宋体" w:cs="Times New Roman"/>
          <w:sz w:val="28"/>
          <w:szCs w:val="28"/>
        </w:rPr>
        <w:t>名</w:t>
      </w:r>
      <w:r>
        <w:rPr>
          <w:rFonts w:ascii="Times New Roman" w:hAnsi="Times New Roman" w:eastAsia="宋体" w:cs="Times New Roman"/>
          <w:sz w:val="28"/>
          <w:szCs w:val="28"/>
        </w:rPr>
        <w:t>称：</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w:t>
      </w:r>
      <w:r>
        <w:rPr>
          <w:rFonts w:hint="eastAsia" w:ascii="Times New Roman" w:hAnsi="Times New Roman" w:eastAsia="宋体" w:cs="Times New Roman"/>
          <w:sz w:val="28"/>
          <w:szCs w:val="28"/>
        </w:rPr>
        <w:t>电子印章</w:t>
      </w:r>
      <w:r>
        <w:rPr>
          <w:rFonts w:ascii="Times New Roman" w:hAnsi="Times New Roman" w:eastAsia="宋体" w:cs="Times New Roman"/>
          <w:sz w:val="28"/>
          <w:szCs w:val="28"/>
        </w:rPr>
        <w:t>）</w:t>
      </w:r>
    </w:p>
    <w:p>
      <w:pPr>
        <w:spacing w:line="360" w:lineRule="auto"/>
        <w:ind w:firstLine="1120" w:firstLineChars="400"/>
        <w:jc w:val="both"/>
        <w:rPr>
          <w:rFonts w:ascii="Times New Roman" w:hAnsi="Times New Roman" w:eastAsia="宋体" w:cs="Times New Roman"/>
          <w:sz w:val="30"/>
          <w:szCs w:val="30"/>
        </w:rPr>
      </w:pPr>
      <w:r>
        <w:rPr>
          <w:rFonts w:ascii="Times New Roman" w:hAnsi="Times New Roman" w:eastAsia="宋体" w:cs="Times New Roman"/>
          <w:sz w:val="28"/>
          <w:szCs w:val="28"/>
        </w:rPr>
        <w:t>法定代表人或授权代表：</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（签字或</w:t>
      </w:r>
      <w:r>
        <w:rPr>
          <w:rFonts w:hint="eastAsia" w:ascii="Times New Roman" w:hAnsi="Times New Roman" w:eastAsia="宋体" w:cs="Times New Roman"/>
          <w:sz w:val="28"/>
          <w:szCs w:val="28"/>
        </w:rPr>
        <w:t>电子印章</w:t>
      </w:r>
      <w:r>
        <w:rPr>
          <w:rFonts w:ascii="Times New Roman" w:hAnsi="Times New Roman" w:eastAsia="宋体" w:cs="Times New Roman"/>
          <w:sz w:val="28"/>
          <w:szCs w:val="28"/>
        </w:rPr>
        <w:t>）</w:t>
      </w:r>
    </w:p>
    <w:p>
      <w:pPr>
        <w:spacing w:line="360" w:lineRule="auto"/>
        <w:ind w:left="0" w:leftChars="0" w:firstLine="0" w:firstLineChars="0"/>
        <w:jc w:val="center"/>
        <w:rPr>
          <w:rFonts w:hint="eastAsia" w:ascii="Times New Roman" w:hAnsi="Times New Roman" w:eastAsia="宋体" w:cs="Times New Roman"/>
          <w:sz w:val="28"/>
          <w:szCs w:val="32"/>
          <w:lang w:val="en-US" w:eastAsia="zh-CN"/>
        </w:rPr>
        <w:sectPr>
          <w:headerReference r:id="rId10" w:type="default"/>
          <w:footerReference r:id="rId11" w:type="default"/>
          <w:pgSz w:w="11905" w:h="16838"/>
          <w:pgMar w:top="1134" w:right="1417" w:bottom="1701" w:left="1417" w:header="1094" w:footer="924" w:gutter="0"/>
          <w:pgNumType w:fmt="numberInDash"/>
          <w:cols w:space="0" w:num="1"/>
        </w:sectPr>
      </w:pPr>
      <w:r>
        <w:rPr>
          <w:rFonts w:hint="eastAsia" w:ascii="Times New Roman" w:hAnsi="Times New Roman" w:eastAsia="宋体" w:cs="Times New Roman"/>
          <w:sz w:val="28"/>
          <w:szCs w:val="32"/>
          <w:lang w:val="en-US" w:eastAsia="zh-CN"/>
        </w:rPr>
        <w:t>二〇二四年</w:t>
      </w:r>
      <w:r>
        <w:rPr>
          <w:rFonts w:hint="eastAsia" w:ascii="Times New Roman" w:hAnsi="Times New Roman" w:eastAsia="宋体" w:cs="Times New Roman"/>
          <w:sz w:val="28"/>
          <w:szCs w:val="32"/>
          <w:u w:val="single"/>
          <w:lang w:val="en-US" w:eastAsia="zh-CN"/>
        </w:rPr>
        <w:t xml:space="preserve">   </w:t>
      </w:r>
      <w:r>
        <w:rPr>
          <w:rFonts w:hint="eastAsia" w:ascii="Times New Roman" w:hAnsi="Times New Roman" w:eastAsia="宋体" w:cs="Times New Roman"/>
          <w:sz w:val="28"/>
          <w:szCs w:val="32"/>
          <w:lang w:val="en-US" w:eastAsia="zh-CN"/>
        </w:rPr>
        <w:t>月</w:t>
      </w:r>
      <w:r>
        <w:rPr>
          <w:rFonts w:hint="eastAsia" w:ascii="Times New Roman" w:hAnsi="Times New Roman" w:eastAsia="宋体" w:cs="Times New Roman"/>
          <w:sz w:val="28"/>
          <w:szCs w:val="32"/>
          <w:u w:val="single"/>
          <w:lang w:val="en-US" w:eastAsia="zh-CN"/>
        </w:rPr>
        <w:t xml:space="preserve">   </w:t>
      </w:r>
      <w:r>
        <w:rPr>
          <w:rFonts w:hint="eastAsia" w:ascii="Times New Roman" w:hAnsi="Times New Roman" w:eastAsia="宋体" w:cs="Times New Roman"/>
          <w:sz w:val="28"/>
          <w:szCs w:val="32"/>
          <w:lang w:val="en-US" w:eastAsia="zh-CN"/>
        </w:rPr>
        <w:t>日</w:t>
      </w:r>
    </w:p>
    <w:p>
      <w:pPr>
        <w:pStyle w:val="23"/>
      </w:pPr>
    </w:p>
    <w:p>
      <w:pPr>
        <w:bidi w:val="0"/>
      </w:pP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目录格式</w:t>
      </w:r>
    </w:p>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  录</w:t>
      </w:r>
    </w:p>
    <w:p>
      <w:pPr>
        <w:spacing w:line="360" w:lineRule="auto"/>
        <w:rPr>
          <w:rFonts w:asciiTheme="minorEastAsia" w:hAnsiTheme="minorEastAsia" w:eastAsiaTheme="minorEastAsia" w:cstheme="minorEastAsia"/>
          <w:sz w:val="24"/>
          <w:szCs w:val="24"/>
        </w:rPr>
      </w:pP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仿宋"/>
          <w:b w:val="0"/>
          <w:bCs w:val="0"/>
          <w:sz w:val="24"/>
          <w:szCs w:val="24"/>
          <w:lang w:val="en-US" w:eastAsia="zh-CN"/>
        </w:rPr>
      </w:pPr>
      <w:r>
        <w:rPr>
          <w:rFonts w:hint="eastAsia" w:ascii="宋体" w:hAnsi="宋体" w:cs="仿宋"/>
          <w:b w:val="0"/>
          <w:bCs w:val="0"/>
          <w:sz w:val="24"/>
          <w:szCs w:val="24"/>
        </w:rPr>
        <w:t>（一）</w:t>
      </w:r>
      <w:r>
        <w:rPr>
          <w:rFonts w:hint="eastAsia" w:ascii="宋体" w:hAnsi="宋体" w:cs="仿宋"/>
          <w:b w:val="0"/>
          <w:bCs w:val="0"/>
          <w:sz w:val="24"/>
          <w:szCs w:val="24"/>
          <w:lang w:val="en-US" w:eastAsia="zh-CN"/>
        </w:rPr>
        <w:t>投标函；</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（二）法定代表人（或负责人）身份证明书；</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（三）</w:t>
      </w:r>
      <w:r>
        <w:rPr>
          <w:rFonts w:hint="eastAsia" w:ascii="宋体" w:hAnsi="宋体" w:cs="仿宋"/>
          <w:b w:val="0"/>
          <w:bCs w:val="0"/>
          <w:sz w:val="24"/>
          <w:szCs w:val="24"/>
          <w:lang w:val="en-US" w:eastAsia="zh-CN"/>
        </w:rPr>
        <w:t>法定代表人（或负责人）授权委托书</w:t>
      </w:r>
      <w:r>
        <w:rPr>
          <w:rFonts w:hint="eastAsia" w:ascii="Times New Roman" w:hAnsi="Times New Roman" w:eastAsia="宋体" w:cs="Times New Roman"/>
          <w:b w:val="0"/>
          <w:bCs w:val="0"/>
          <w:sz w:val="24"/>
          <w:szCs w:val="24"/>
          <w:lang w:eastAsia="zh-CN"/>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（四）</w:t>
      </w:r>
      <w:r>
        <w:rPr>
          <w:rFonts w:hint="eastAsia" w:ascii="宋体" w:hAnsi="宋体" w:cs="仿宋"/>
          <w:b w:val="0"/>
          <w:bCs w:val="0"/>
          <w:sz w:val="24"/>
          <w:szCs w:val="24"/>
          <w:lang w:eastAsia="zh-CN"/>
        </w:rPr>
        <w:t>开标一览表</w:t>
      </w:r>
      <w:r>
        <w:rPr>
          <w:rFonts w:hint="eastAsia" w:ascii="宋体" w:hAnsi="宋体" w:cs="仿宋"/>
          <w:b w:val="0"/>
          <w:bCs w:val="0"/>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（五）</w:t>
      </w:r>
      <w:r>
        <w:rPr>
          <w:rFonts w:hint="eastAsia" w:ascii="宋体" w:hAnsi="宋体" w:cs="仿宋"/>
          <w:b w:val="0"/>
          <w:bCs w:val="0"/>
          <w:sz w:val="24"/>
          <w:szCs w:val="24"/>
          <w:lang w:eastAsia="zh-CN"/>
        </w:rPr>
        <w:t>商务、技术响应及偏离表</w:t>
      </w:r>
      <w:r>
        <w:rPr>
          <w:rFonts w:hint="eastAsia" w:ascii="宋体" w:hAnsi="宋体" w:cs="仿宋"/>
          <w:b w:val="0"/>
          <w:bCs w:val="0"/>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（六）</w:t>
      </w:r>
      <w:r>
        <w:rPr>
          <w:rFonts w:hint="eastAsia" w:ascii="宋体" w:hAnsi="宋体" w:cs="仿宋"/>
          <w:b w:val="0"/>
          <w:bCs w:val="0"/>
          <w:sz w:val="24"/>
          <w:szCs w:val="24"/>
          <w:lang w:val="en-US" w:eastAsia="zh-CN"/>
        </w:rPr>
        <w:t>企业业绩</w:t>
      </w:r>
      <w:r>
        <w:rPr>
          <w:rFonts w:hint="eastAsia" w:ascii="宋体" w:hAnsi="宋体" w:cs="仿宋"/>
          <w:b w:val="0"/>
          <w:bCs w:val="0"/>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eastAsia="zh-CN"/>
        </w:rPr>
        <w:t>（七）</w:t>
      </w:r>
      <w:r>
        <w:rPr>
          <w:rFonts w:hint="eastAsia" w:ascii="宋体" w:hAnsi="宋体" w:eastAsia="宋体" w:cs="仿宋"/>
          <w:b w:val="0"/>
          <w:bCs w:val="0"/>
          <w:sz w:val="24"/>
          <w:szCs w:val="24"/>
          <w:lang w:val="en-US" w:eastAsia="zh-CN"/>
        </w:rPr>
        <w:t>拟派本项目的人员配备表；</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cs="仿宋"/>
          <w:b w:val="0"/>
          <w:bCs w:val="0"/>
          <w:sz w:val="24"/>
          <w:szCs w:val="24"/>
        </w:rPr>
      </w:pPr>
      <w:r>
        <w:rPr>
          <w:rFonts w:hint="eastAsia" w:ascii="宋体" w:hAnsi="宋体" w:cs="仿宋"/>
          <w:b w:val="0"/>
          <w:bCs w:val="0"/>
          <w:sz w:val="24"/>
          <w:szCs w:val="24"/>
        </w:rPr>
        <w:t>（</w:t>
      </w:r>
      <w:r>
        <w:rPr>
          <w:rFonts w:hint="eastAsia" w:ascii="宋体" w:hAnsi="宋体" w:cs="仿宋"/>
          <w:b w:val="0"/>
          <w:bCs w:val="0"/>
          <w:sz w:val="24"/>
          <w:szCs w:val="24"/>
          <w:lang w:val="en-US" w:eastAsia="zh-CN"/>
        </w:rPr>
        <w:t>八</w:t>
      </w:r>
      <w:r>
        <w:rPr>
          <w:rFonts w:hint="eastAsia" w:ascii="宋体" w:hAnsi="宋体" w:cs="仿宋"/>
          <w:b w:val="0"/>
          <w:bCs w:val="0"/>
          <w:sz w:val="24"/>
          <w:szCs w:val="24"/>
        </w:rPr>
        <w:t>）</w:t>
      </w:r>
      <w:r>
        <w:rPr>
          <w:rFonts w:hint="eastAsia" w:ascii="宋体" w:hAnsi="宋体" w:eastAsia="宋体" w:cs="仿宋"/>
          <w:b w:val="0"/>
          <w:bCs w:val="0"/>
          <w:sz w:val="24"/>
          <w:szCs w:val="24"/>
          <w:lang w:val="en-US" w:eastAsia="zh-CN"/>
        </w:rPr>
        <w:t>服务方案</w:t>
      </w:r>
      <w:r>
        <w:rPr>
          <w:rFonts w:hint="eastAsia" w:ascii="宋体" w:hAnsi="宋体" w:eastAsia="宋体" w:cs="仿宋"/>
          <w:b w:val="0"/>
          <w:bCs w:val="0"/>
          <w:sz w:val="24"/>
          <w:szCs w:val="24"/>
        </w:rPr>
        <w:t>；</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仿宋"/>
          <w:b w:val="0"/>
          <w:bCs w:val="0"/>
          <w:sz w:val="24"/>
          <w:szCs w:val="24"/>
        </w:rPr>
      </w:pPr>
      <w:r>
        <w:rPr>
          <w:rFonts w:hint="eastAsia" w:ascii="宋体" w:hAnsi="宋体" w:eastAsia="宋体" w:cs="仿宋"/>
          <w:b w:val="0"/>
          <w:bCs w:val="0"/>
          <w:sz w:val="24"/>
          <w:szCs w:val="24"/>
        </w:rPr>
        <w:t>（</w:t>
      </w:r>
      <w:r>
        <w:rPr>
          <w:rFonts w:hint="eastAsia" w:ascii="宋体" w:hAnsi="宋体" w:cs="仿宋"/>
          <w:b w:val="0"/>
          <w:bCs w:val="0"/>
          <w:sz w:val="24"/>
          <w:szCs w:val="24"/>
          <w:lang w:val="en-US" w:eastAsia="zh-CN"/>
        </w:rPr>
        <w:t>九</w:t>
      </w:r>
      <w:r>
        <w:rPr>
          <w:rFonts w:hint="eastAsia" w:ascii="宋体" w:hAnsi="宋体" w:eastAsia="宋体" w:cs="仿宋"/>
          <w:b w:val="0"/>
          <w:bCs w:val="0"/>
          <w:sz w:val="24"/>
          <w:szCs w:val="24"/>
        </w:rPr>
        <w:t>）</w:t>
      </w:r>
      <w:r>
        <w:rPr>
          <w:rFonts w:hint="eastAsia" w:ascii="宋体" w:hAnsi="宋体" w:eastAsia="宋体" w:cs="仿宋"/>
          <w:b w:val="0"/>
          <w:bCs w:val="0"/>
          <w:sz w:val="24"/>
          <w:szCs w:val="24"/>
          <w:lang w:val="en-US" w:eastAsia="zh-CN"/>
        </w:rPr>
        <w:t>投标人认为需要提供的其他商务技术材料。</w:t>
      </w:r>
    </w:p>
    <w:p>
      <w:pPr>
        <w:pBdr>
          <w:top w:val="none" w:color="auto" w:sz="0" w:space="1"/>
          <w:left w:val="none" w:color="auto" w:sz="0" w:space="4"/>
          <w:bottom w:val="none" w:color="auto" w:sz="0" w:space="1"/>
          <w:right w:val="none" w:color="auto" w:sz="0" w:space="4"/>
        </w:pBdr>
        <w:kinsoku/>
        <w:overflowPunct/>
        <w:topLinePunct w:val="0"/>
        <w:bidi w:val="0"/>
        <w:snapToGrid w:val="0"/>
        <w:spacing w:line="560" w:lineRule="exact"/>
        <w:ind w:left="0" w:leftChars="0" w:firstLine="0" w:firstLineChars="0"/>
        <w:jc w:val="left"/>
        <w:outlineLvl w:val="9"/>
        <w:rPr>
          <w:rFonts w:hint="eastAsia" w:ascii="宋体" w:hAnsi="宋体" w:eastAsia="宋体" w:cs="仿宋"/>
          <w:sz w:val="22"/>
          <w:szCs w:val="22"/>
          <w:lang w:eastAsia="zh-CN"/>
        </w:rPr>
      </w:pPr>
    </w:p>
    <w:p>
      <w:pPr>
        <w:pStyle w:val="12"/>
        <w:rPr>
          <w:rFonts w:hint="eastAsia"/>
          <w:lang w:eastAsia="zh-CN"/>
        </w:rPr>
      </w:pPr>
    </w:p>
    <w:p>
      <w:pPr>
        <w:spacing w:line="360" w:lineRule="auto"/>
        <w:rPr>
          <w:rFonts w:asciiTheme="minorEastAsia" w:hAnsiTheme="minorEastAsia" w:eastAsiaTheme="minorEastAsia" w:cstheme="minorEastAsia"/>
          <w:sz w:val="24"/>
          <w:szCs w:val="24"/>
        </w:rPr>
        <w:sectPr>
          <w:pgSz w:w="11905" w:h="16838"/>
          <w:pgMar w:top="1134" w:right="1417" w:bottom="1701" w:left="1417" w:header="1094" w:footer="924" w:gutter="0"/>
          <w:pgNumType w:fmt="numberInDash"/>
          <w:cols w:space="0" w:num="1"/>
        </w:sectPr>
      </w:pPr>
    </w:p>
    <w:p>
      <w:pPr>
        <w:pageBreakBefore w:val="0"/>
        <w:kinsoku/>
        <w:bidi w:val="0"/>
        <w:snapToGrid w:val="0"/>
        <w:spacing w:line="360" w:lineRule="auto"/>
        <w:ind w:left="0" w:leftChars="0" w:right="0" w:rightChars="0"/>
        <w:jc w:val="left"/>
        <w:outlineLvl w:val="9"/>
        <w:rPr>
          <w:rFonts w:hint="eastAsia" w:eastAsia="宋体"/>
          <w:b/>
          <w:bCs/>
          <w:sz w:val="24"/>
          <w:szCs w:val="32"/>
          <w:lang w:eastAsia="zh-CN"/>
        </w:rPr>
      </w:pPr>
      <w:r>
        <w:rPr>
          <w:rFonts w:hint="eastAsia"/>
          <w:b/>
          <w:bCs/>
          <w:sz w:val="24"/>
          <w:szCs w:val="32"/>
          <w:lang w:eastAsia="zh-CN"/>
        </w:rPr>
        <w:t>（</w:t>
      </w:r>
      <w:r>
        <w:rPr>
          <w:rFonts w:hint="eastAsia"/>
          <w:b/>
          <w:bCs/>
          <w:sz w:val="24"/>
          <w:szCs w:val="32"/>
          <w:lang w:val="en-US" w:eastAsia="zh-CN"/>
        </w:rPr>
        <w:t>一</w:t>
      </w:r>
      <w:r>
        <w:rPr>
          <w:rFonts w:hint="eastAsia"/>
          <w:b/>
          <w:bCs/>
          <w:sz w:val="24"/>
          <w:szCs w:val="32"/>
          <w:lang w:eastAsia="zh-CN"/>
        </w:rPr>
        <w:t>）</w:t>
      </w:r>
      <w:r>
        <w:rPr>
          <w:rFonts w:hint="eastAsia"/>
          <w:b/>
          <w:bCs/>
          <w:sz w:val="24"/>
          <w:szCs w:val="32"/>
          <w:lang w:val="en-US" w:eastAsia="zh-CN"/>
        </w:rPr>
        <w:t>投标函</w:t>
      </w:r>
    </w:p>
    <w:p/>
    <w:p>
      <w:pPr>
        <w:pageBreakBefore w:val="0"/>
        <w:tabs>
          <w:tab w:val="left" w:pos="4860"/>
        </w:tabs>
        <w:kinsoku/>
        <w:overflowPunct/>
        <w:topLinePunct w:val="0"/>
        <w:autoSpaceDE w:val="0"/>
        <w:autoSpaceDN w:val="0"/>
        <w:bidi w:val="0"/>
        <w:adjustRightInd w:val="0"/>
        <w:snapToGrid w:val="0"/>
        <w:spacing w:line="360" w:lineRule="auto"/>
        <w:rPr>
          <w:rFonts w:hint="eastAsia" w:ascii="宋体" w:hAnsi="宋体" w:eastAsia="宋体" w:cs="宋体"/>
          <w:bCs/>
          <w:snapToGrid w:val="0"/>
          <w:kern w:val="0"/>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（采购人</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bCs/>
          <w:snapToGrid w:val="0"/>
          <w:kern w:val="0"/>
          <w:sz w:val="24"/>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w:t>
      </w: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全称）授权</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w:t>
      </w:r>
      <w:r>
        <w:rPr>
          <w:rFonts w:hint="eastAsia" w:ascii="宋体" w:hAnsi="宋体" w:eastAsia="宋体" w:cs="宋体"/>
          <w:snapToGrid w:val="0"/>
          <w:kern w:val="0"/>
          <w:sz w:val="24"/>
          <w:lang w:eastAsia="zh-CN"/>
        </w:rPr>
        <w:t>投标人授权代表</w:t>
      </w:r>
      <w:r>
        <w:rPr>
          <w:rFonts w:hint="eastAsia" w:ascii="宋体" w:hAnsi="宋体" w:eastAsia="宋体" w:cs="宋体"/>
          <w:snapToGrid w:val="0"/>
          <w:kern w:val="0"/>
          <w:sz w:val="24"/>
        </w:rPr>
        <w:t>姓名）</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（职务、职称）为我方代表，参加贵方组织的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（项目名称、项目编号</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lang w:val="en-US" w:eastAsia="zh-CN"/>
        </w:rPr>
        <w:t>包号</w:t>
      </w:r>
      <w:r>
        <w:rPr>
          <w:rFonts w:hint="eastAsia" w:ascii="宋体" w:hAnsi="宋体" w:eastAsia="宋体" w:cs="宋体"/>
          <w:snapToGrid w:val="0"/>
          <w:kern w:val="0"/>
          <w:sz w:val="24"/>
        </w:rPr>
        <w:t>）</w:t>
      </w:r>
      <w:r>
        <w:rPr>
          <w:rFonts w:hint="eastAsia" w:ascii="宋体" w:hAnsi="宋体" w:eastAsia="宋体" w:cs="宋体"/>
          <w:snapToGrid w:val="0"/>
          <w:kern w:val="0"/>
          <w:sz w:val="24"/>
          <w:lang w:val="en-US" w:eastAsia="zh-CN"/>
        </w:rPr>
        <w:t>招标</w:t>
      </w:r>
      <w:r>
        <w:rPr>
          <w:rFonts w:hint="eastAsia" w:ascii="宋体" w:hAnsi="宋体" w:eastAsia="宋体" w:cs="宋体"/>
          <w:snapToGrid w:val="0"/>
          <w:kern w:val="0"/>
          <w:sz w:val="24"/>
        </w:rPr>
        <w:t>的有关活动，并对此项目进行</w:t>
      </w:r>
      <w:r>
        <w:rPr>
          <w:rFonts w:hint="eastAsia" w:ascii="宋体" w:hAnsi="宋体" w:eastAsia="宋体" w:cs="宋体"/>
          <w:snapToGrid w:val="0"/>
          <w:kern w:val="0"/>
          <w:sz w:val="24"/>
          <w:lang w:val="en-US" w:eastAsia="zh-CN"/>
        </w:rPr>
        <w:t>报价</w:t>
      </w:r>
      <w:r>
        <w:rPr>
          <w:rFonts w:hint="eastAsia" w:ascii="宋体" w:hAnsi="宋体" w:eastAsia="宋体" w:cs="宋体"/>
          <w:snapToGrid w:val="0"/>
          <w:kern w:val="0"/>
          <w:sz w:val="24"/>
        </w:rPr>
        <w:t>。为此：</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1、我方同意在本项目</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规定的</w:t>
      </w:r>
      <w:r>
        <w:rPr>
          <w:rFonts w:hint="eastAsia" w:ascii="宋体" w:hAnsi="宋体" w:eastAsia="宋体" w:cs="宋体"/>
          <w:snapToGrid w:val="0"/>
          <w:kern w:val="0"/>
          <w:sz w:val="24"/>
          <w:lang w:val="en-US" w:eastAsia="zh-CN"/>
        </w:rPr>
        <w:t>开标</w:t>
      </w:r>
      <w:r>
        <w:rPr>
          <w:rFonts w:hint="eastAsia" w:ascii="宋体" w:hAnsi="宋体" w:eastAsia="宋体" w:cs="宋体"/>
          <w:snapToGrid w:val="0"/>
          <w:kern w:val="0"/>
          <w:sz w:val="24"/>
        </w:rPr>
        <w:t>日起</w:t>
      </w:r>
      <w:r>
        <w:rPr>
          <w:rFonts w:hint="eastAsia" w:ascii="宋体" w:hAnsi="宋体" w:cs="宋体"/>
          <w:snapToGrid w:val="0"/>
          <w:kern w:val="0"/>
          <w:sz w:val="24"/>
          <w:u w:val="single"/>
          <w:lang w:val="en-US" w:eastAsia="zh-CN"/>
        </w:rPr>
        <w:t xml:space="preserve">        </w:t>
      </w:r>
      <w:r>
        <w:rPr>
          <w:rFonts w:hint="eastAsia" w:ascii="宋体" w:hAnsi="宋体" w:eastAsia="宋体" w:cs="宋体"/>
          <w:snapToGrid w:val="0"/>
          <w:kern w:val="0"/>
          <w:sz w:val="24"/>
        </w:rPr>
        <w:t>内的有效期内遵守本</w:t>
      </w:r>
      <w:r>
        <w:rPr>
          <w:rFonts w:hint="eastAsia" w:ascii="宋体" w:hAnsi="宋体" w:eastAsia="宋体" w:cs="宋体"/>
          <w:snapToGrid w:val="0"/>
          <w:kern w:val="0"/>
          <w:sz w:val="24"/>
          <w:lang w:eastAsia="zh-CN"/>
        </w:rPr>
        <w:t>投标文件</w:t>
      </w:r>
      <w:r>
        <w:rPr>
          <w:rFonts w:hint="eastAsia" w:ascii="宋体" w:hAnsi="宋体" w:eastAsia="宋体" w:cs="宋体"/>
          <w:snapToGrid w:val="0"/>
          <w:kern w:val="0"/>
          <w:sz w:val="24"/>
        </w:rPr>
        <w:t>中的承诺且在此期限期满之前均具有约束力。</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2、我方承诺已经具备《中华人民共和国政府采购法》、《中华人民共和国政府采购法实施条例》中规定的参加政府采购活动的</w:t>
      </w: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应当具备的全部条件。</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3、提供</w:t>
      </w:r>
      <w:r>
        <w:rPr>
          <w:rFonts w:hint="eastAsia" w:ascii="宋体" w:hAnsi="宋体" w:eastAsia="宋体" w:cs="宋体"/>
          <w:snapToGrid w:val="0"/>
          <w:kern w:val="0"/>
          <w:sz w:val="24"/>
          <w:lang w:val="en-US" w:eastAsia="zh-CN"/>
        </w:rPr>
        <w:t>报价人</w:t>
      </w:r>
      <w:r>
        <w:rPr>
          <w:rFonts w:hint="eastAsia" w:ascii="宋体" w:hAnsi="宋体" w:eastAsia="宋体" w:cs="宋体"/>
          <w:snapToGrid w:val="0"/>
          <w:kern w:val="0"/>
          <w:sz w:val="24"/>
        </w:rPr>
        <w:t>须知规定的全部</w:t>
      </w:r>
      <w:r>
        <w:rPr>
          <w:rFonts w:hint="eastAsia" w:ascii="宋体" w:hAnsi="宋体" w:eastAsia="宋体" w:cs="宋体"/>
          <w:snapToGrid w:val="0"/>
          <w:kern w:val="0"/>
          <w:sz w:val="24"/>
          <w:lang w:eastAsia="zh-CN"/>
        </w:rPr>
        <w:t>投标文件</w:t>
      </w:r>
      <w:r>
        <w:rPr>
          <w:rFonts w:hint="eastAsia" w:ascii="宋体" w:hAnsi="宋体" w:eastAsia="宋体" w:cs="宋体"/>
          <w:snapToGrid w:val="0"/>
          <w:kern w:val="0"/>
          <w:sz w:val="24"/>
        </w:rPr>
        <w:t>。</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4、按</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要求提供和交付</w:t>
      </w:r>
      <w:r>
        <w:rPr>
          <w:rFonts w:hint="eastAsia" w:ascii="宋体" w:hAnsi="宋体" w:eastAsia="宋体" w:cs="宋体"/>
          <w:snapToGrid w:val="0"/>
          <w:kern w:val="0"/>
          <w:sz w:val="24"/>
          <w:lang w:val="en-US" w:eastAsia="zh-CN"/>
        </w:rPr>
        <w:t>的货物</w:t>
      </w:r>
      <w:r>
        <w:rPr>
          <w:rFonts w:hint="eastAsia" w:ascii="宋体" w:hAnsi="宋体" w:eastAsia="宋体" w:cs="宋体"/>
          <w:snapToGrid w:val="0"/>
          <w:kern w:val="0"/>
          <w:sz w:val="24"/>
        </w:rPr>
        <w:t>的</w:t>
      </w:r>
      <w:r>
        <w:rPr>
          <w:rFonts w:hint="eastAsia" w:ascii="宋体" w:hAnsi="宋体" w:eastAsia="宋体" w:cs="宋体"/>
          <w:snapToGrid w:val="0"/>
          <w:kern w:val="0"/>
          <w:sz w:val="24"/>
          <w:lang w:val="en-US" w:eastAsia="zh-CN"/>
        </w:rPr>
        <w:t>投标报价</w:t>
      </w:r>
      <w:r>
        <w:rPr>
          <w:rFonts w:hint="eastAsia" w:ascii="宋体" w:hAnsi="宋体" w:eastAsia="宋体" w:cs="宋体"/>
          <w:snapToGrid w:val="0"/>
          <w:kern w:val="0"/>
          <w:sz w:val="24"/>
        </w:rPr>
        <w:t>详见</w:t>
      </w:r>
      <w:r>
        <w:rPr>
          <w:rFonts w:hint="eastAsia" w:ascii="宋体" w:hAnsi="宋体" w:eastAsia="宋体" w:cs="宋体"/>
          <w:snapToGrid w:val="0"/>
          <w:kern w:val="0"/>
          <w:sz w:val="24"/>
          <w:lang w:val="en-US" w:eastAsia="zh-CN"/>
        </w:rPr>
        <w:t>开标一览表</w:t>
      </w:r>
      <w:r>
        <w:rPr>
          <w:rFonts w:hint="eastAsia" w:ascii="宋体" w:hAnsi="宋体" w:eastAsia="宋体" w:cs="宋体"/>
          <w:snapToGrid w:val="0"/>
          <w:kern w:val="0"/>
          <w:sz w:val="24"/>
        </w:rPr>
        <w:t>。</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5、我方承诺：完全理解报价超过公布的预算金额时，</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将被拒绝。</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6、保证忠实地执行双方所签订的合同，并承担合同规定的责任和义务。</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7、承诺完全满足和响应</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的各项商务和技术要求，若有偏差，已在</w:t>
      </w:r>
      <w:r>
        <w:rPr>
          <w:rFonts w:hint="eastAsia" w:ascii="宋体" w:hAnsi="宋体" w:eastAsia="宋体" w:cs="宋体"/>
          <w:snapToGrid w:val="0"/>
          <w:kern w:val="0"/>
          <w:sz w:val="24"/>
          <w:lang w:eastAsia="zh-CN"/>
        </w:rPr>
        <w:t>投标文件</w:t>
      </w:r>
      <w:r>
        <w:rPr>
          <w:rFonts w:hint="eastAsia" w:ascii="宋体" w:hAnsi="宋体" w:eastAsia="宋体" w:cs="宋体"/>
          <w:snapToGrid w:val="0"/>
          <w:kern w:val="0"/>
          <w:sz w:val="24"/>
        </w:rPr>
        <w:t>商务条款偏离表中予以明确特别说明。</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8、保证遵守</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的规定。</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9、如果在</w:t>
      </w:r>
      <w:r>
        <w:rPr>
          <w:rFonts w:hint="eastAsia" w:ascii="宋体" w:hAnsi="宋体" w:eastAsia="宋体" w:cs="宋体"/>
          <w:snapToGrid w:val="0"/>
          <w:kern w:val="0"/>
          <w:sz w:val="24"/>
          <w:lang w:eastAsia="zh-CN"/>
        </w:rPr>
        <w:t>开标</w:t>
      </w:r>
      <w:r>
        <w:rPr>
          <w:rFonts w:hint="eastAsia" w:ascii="宋体" w:hAnsi="宋体" w:eastAsia="宋体" w:cs="宋体"/>
          <w:snapToGrid w:val="0"/>
          <w:kern w:val="0"/>
          <w:sz w:val="24"/>
        </w:rPr>
        <w:t>后规定的</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有效期内撤回</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，我方的</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保证金可被贵方没收。</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10、我方完全理解贵方不一定接受最低价的</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或收到的任何</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11、我方愿意向贵方提供任何与本项</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有关的数据、情况和技术资料。若贵方需要，我方愿意提供我方做出的一切承诺的证明材料。</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12、我方已详细审核全部</w:t>
      </w:r>
      <w:r>
        <w:rPr>
          <w:rFonts w:hint="eastAsia" w:ascii="宋体" w:hAnsi="宋体" w:eastAsia="宋体" w:cs="宋体"/>
          <w:snapToGrid w:val="0"/>
          <w:kern w:val="0"/>
          <w:sz w:val="24"/>
          <w:lang w:eastAsia="zh-CN"/>
        </w:rPr>
        <w:t>投标文件</w:t>
      </w:r>
      <w:r>
        <w:rPr>
          <w:rFonts w:hint="eastAsia" w:ascii="宋体" w:hAnsi="宋体" w:eastAsia="宋体" w:cs="宋体"/>
          <w:snapToGrid w:val="0"/>
          <w:kern w:val="0"/>
          <w:sz w:val="24"/>
        </w:rPr>
        <w:t>，包括</w:t>
      </w:r>
      <w:r>
        <w:rPr>
          <w:rFonts w:hint="eastAsia" w:ascii="宋体" w:hAnsi="宋体" w:eastAsia="宋体" w:cs="宋体"/>
          <w:snapToGrid w:val="0"/>
          <w:kern w:val="0"/>
          <w:sz w:val="24"/>
          <w:lang w:eastAsia="zh-CN"/>
        </w:rPr>
        <w:t>投标文件</w:t>
      </w:r>
      <w:r>
        <w:rPr>
          <w:rFonts w:hint="eastAsia" w:ascii="宋体" w:hAnsi="宋体" w:eastAsia="宋体" w:cs="宋体"/>
          <w:snapToGrid w:val="0"/>
          <w:kern w:val="0"/>
          <w:sz w:val="24"/>
        </w:rPr>
        <w:t>修改书（如有的话）、参考资料及有关附件，确认无误。</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13、我方承诺：采购人若需追加采购本项目</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所列货物及相关服务的，在不改变合同其他实质性条款的前提下，按相同或更优惠的折扣率</w:t>
      </w:r>
      <w:r>
        <w:rPr>
          <w:rFonts w:hint="eastAsia" w:ascii="宋体" w:hAnsi="宋体" w:eastAsia="宋体" w:cs="宋体"/>
          <w:snapToGrid w:val="0"/>
          <w:kern w:val="0"/>
          <w:sz w:val="24"/>
          <w:lang w:val="en-US" w:eastAsia="zh-CN"/>
        </w:rPr>
        <w:t>提供服务</w:t>
      </w:r>
      <w:r>
        <w:rPr>
          <w:rFonts w:hint="eastAsia" w:ascii="宋体" w:hAnsi="宋体" w:eastAsia="宋体" w:cs="宋体"/>
          <w:snapToGrid w:val="0"/>
          <w:kern w:val="0"/>
          <w:sz w:val="24"/>
        </w:rPr>
        <w:t>。</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14、我方承诺接受</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《合同条款》的全部条款且无任何异议。</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我方将严格遵守《中华人民共和国政府采购法》及《中华人民共和国政府采购法实施条例》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（1）提供虚假材料谋取</w:t>
      </w:r>
      <w:r>
        <w:rPr>
          <w:rFonts w:hint="eastAsia" w:ascii="宋体" w:hAnsi="宋体" w:eastAsia="宋体" w:cs="宋体"/>
          <w:snapToGrid w:val="0"/>
          <w:kern w:val="0"/>
          <w:sz w:val="24"/>
          <w:lang w:eastAsia="zh-CN"/>
        </w:rPr>
        <w:t>成交</w:t>
      </w:r>
      <w:r>
        <w:rPr>
          <w:rFonts w:hint="eastAsia" w:ascii="宋体" w:hAnsi="宋体" w:eastAsia="宋体" w:cs="宋体"/>
          <w:snapToGrid w:val="0"/>
          <w:kern w:val="0"/>
          <w:sz w:val="24"/>
        </w:rPr>
        <w:t>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（2）采取不正当手段诋毁、排挤其他</w:t>
      </w: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（3）与采购人、其它</w:t>
      </w: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或者采购代理机构工作人员恶意串通的；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（4）向采购人、采购代理机构工作人员行贿或者提供其他不正益的；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（5）在采购过程中与采购人进行协商的；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（6）向</w:t>
      </w:r>
      <w:r>
        <w:rPr>
          <w:rFonts w:hint="eastAsia" w:ascii="宋体" w:hAnsi="宋体" w:eastAsia="宋体" w:cs="宋体"/>
          <w:snapToGrid w:val="0"/>
          <w:kern w:val="0"/>
          <w:sz w:val="24"/>
          <w:lang w:eastAsia="zh-CN"/>
        </w:rPr>
        <w:t>评标</w:t>
      </w:r>
      <w:r>
        <w:rPr>
          <w:rFonts w:hint="eastAsia" w:ascii="宋体" w:hAnsi="宋体" w:eastAsia="宋体" w:cs="宋体"/>
          <w:snapToGrid w:val="0"/>
          <w:kern w:val="0"/>
          <w:sz w:val="24"/>
        </w:rPr>
        <w:t>委员会成员行贿或者提供其他不正当利益；</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（7）拒绝有关部门监督检查或提供虚假情况的；</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w:t>
      </w:r>
      <w:r>
        <w:rPr>
          <w:rFonts w:hint="eastAsia" w:ascii="宋体" w:hAnsi="宋体" w:eastAsia="宋体" w:cs="宋体"/>
          <w:snapToGrid w:val="0"/>
          <w:kern w:val="0"/>
          <w:sz w:val="24"/>
          <w:lang w:eastAsia="zh-CN"/>
        </w:rPr>
        <w:t>成交</w:t>
      </w:r>
      <w:r>
        <w:rPr>
          <w:rFonts w:hint="eastAsia" w:ascii="宋体" w:hAnsi="宋体" w:eastAsia="宋体" w:cs="宋体"/>
          <w:snapToGrid w:val="0"/>
          <w:kern w:val="0"/>
          <w:sz w:val="24"/>
        </w:rPr>
        <w:t>后无正当理由拒不与采购人签订政府采购合同；</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（9）未按照</w:t>
      </w:r>
      <w:r>
        <w:rPr>
          <w:rFonts w:hint="eastAsia" w:ascii="宋体" w:hAnsi="宋体" w:eastAsia="宋体" w:cs="宋体"/>
          <w:snapToGrid w:val="0"/>
          <w:kern w:val="0"/>
          <w:sz w:val="24"/>
          <w:lang w:eastAsia="zh-CN"/>
        </w:rPr>
        <w:t>招标文件</w:t>
      </w:r>
      <w:r>
        <w:rPr>
          <w:rFonts w:hint="eastAsia" w:ascii="宋体" w:hAnsi="宋体" w:eastAsia="宋体" w:cs="宋体"/>
          <w:snapToGrid w:val="0"/>
          <w:kern w:val="0"/>
          <w:sz w:val="24"/>
        </w:rPr>
        <w:t>确定的事项签订政府采购合同；</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（10）将政府采购合同转包；</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（11）提供假冒伪劣产品；</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（12）擅自变更、中止或者终止政府采购合同。</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有第（1）-（6）项规定情形的，</w:t>
      </w:r>
      <w:r>
        <w:rPr>
          <w:rFonts w:hint="eastAsia" w:ascii="宋体" w:hAnsi="宋体" w:eastAsia="宋体" w:cs="宋体"/>
          <w:snapToGrid w:val="0"/>
          <w:kern w:val="0"/>
          <w:sz w:val="24"/>
          <w:lang w:eastAsia="zh-CN"/>
        </w:rPr>
        <w:t>成交</w:t>
      </w:r>
      <w:r>
        <w:rPr>
          <w:rFonts w:hint="eastAsia" w:ascii="宋体" w:hAnsi="宋体" w:eastAsia="宋体" w:cs="宋体"/>
          <w:snapToGrid w:val="0"/>
          <w:kern w:val="0"/>
          <w:sz w:val="24"/>
        </w:rPr>
        <w:t>。</w:t>
      </w: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的保证金将不予退还。</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所有有关本</w:t>
      </w:r>
      <w:r>
        <w:rPr>
          <w:rFonts w:hint="eastAsia" w:ascii="宋体" w:hAnsi="宋体" w:eastAsia="宋体" w:cs="宋体"/>
          <w:snapToGrid w:val="0"/>
          <w:kern w:val="0"/>
          <w:sz w:val="24"/>
          <w:lang w:val="en-US" w:eastAsia="zh-CN"/>
        </w:rPr>
        <w:t>投标</w:t>
      </w:r>
      <w:r>
        <w:rPr>
          <w:rFonts w:hint="eastAsia" w:ascii="宋体" w:hAnsi="宋体" w:eastAsia="宋体" w:cs="宋体"/>
          <w:snapToGrid w:val="0"/>
          <w:kern w:val="0"/>
          <w:sz w:val="24"/>
        </w:rPr>
        <w:t>的一切往来联系方式为：</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地址：</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邮编：</w:t>
      </w:r>
      <w:r>
        <w:rPr>
          <w:rFonts w:hint="eastAsia" w:ascii="宋体" w:hAnsi="宋体" w:eastAsia="宋体" w:cs="宋体"/>
          <w:snapToGrid w:val="0"/>
          <w:kern w:val="0"/>
          <w:sz w:val="24"/>
          <w:u w:val="single"/>
        </w:rPr>
        <w:t xml:space="preserve">                      </w:t>
      </w:r>
    </w:p>
    <w:p>
      <w:pPr>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电话：</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传真：</w:t>
      </w:r>
      <w:r>
        <w:rPr>
          <w:rFonts w:hint="eastAsia" w:ascii="宋体" w:hAnsi="宋体" w:eastAsia="宋体" w:cs="宋体"/>
          <w:snapToGrid w:val="0"/>
          <w:kern w:val="0"/>
          <w:sz w:val="24"/>
          <w:u w:val="single"/>
        </w:rPr>
        <w:t xml:space="preserve">                      </w:t>
      </w:r>
    </w:p>
    <w:p>
      <w:pPr>
        <w:pageBreakBefore w:val="0"/>
        <w:tabs>
          <w:tab w:val="left" w:pos="480"/>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lang w:eastAsia="zh-CN"/>
        </w:rPr>
        <w:t>投标人授权代表</w:t>
      </w:r>
      <w:r>
        <w:rPr>
          <w:rFonts w:hint="eastAsia" w:ascii="宋体" w:hAnsi="宋体" w:eastAsia="宋体" w:cs="宋体"/>
          <w:snapToGrid w:val="0"/>
          <w:kern w:val="0"/>
          <w:sz w:val="24"/>
        </w:rPr>
        <w:t>姓名：</w:t>
      </w:r>
      <w:r>
        <w:rPr>
          <w:rFonts w:hint="eastAsia" w:ascii="宋体" w:hAnsi="宋体" w:eastAsia="宋体" w:cs="宋体"/>
          <w:snapToGrid w:val="0"/>
          <w:kern w:val="0"/>
          <w:sz w:val="24"/>
          <w:u w:val="single"/>
        </w:rPr>
        <w:t xml:space="preserve">                      </w:t>
      </w:r>
    </w:p>
    <w:p>
      <w:pPr>
        <w:pageBreakBefore w:val="0"/>
        <w:tabs>
          <w:tab w:val="left" w:pos="480"/>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eastAsia="zh-CN"/>
        </w:rPr>
        <w:t>投标人授权代表</w:t>
      </w:r>
      <w:r>
        <w:rPr>
          <w:rFonts w:hint="eastAsia" w:ascii="宋体" w:hAnsi="宋体" w:eastAsia="宋体" w:cs="宋体"/>
          <w:snapToGrid w:val="0"/>
          <w:kern w:val="0"/>
          <w:sz w:val="24"/>
        </w:rPr>
        <w:t>联系电话：</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（办公）</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（移动）</w:t>
      </w:r>
    </w:p>
    <w:p>
      <w:pPr>
        <w:pageBreakBefore w:val="0"/>
        <w:tabs>
          <w:tab w:val="left" w:pos="480"/>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E-mail：</w:t>
      </w:r>
      <w:r>
        <w:rPr>
          <w:rFonts w:hint="eastAsia" w:ascii="宋体" w:hAnsi="宋体" w:eastAsia="宋体" w:cs="宋体"/>
          <w:snapToGrid w:val="0"/>
          <w:kern w:val="0"/>
          <w:sz w:val="24"/>
          <w:u w:val="single"/>
        </w:rPr>
        <w:t xml:space="preserve">                      </w:t>
      </w:r>
    </w:p>
    <w:p>
      <w:pPr>
        <w:pageBreakBefore w:val="0"/>
        <w:tabs>
          <w:tab w:val="left" w:pos="4000"/>
        </w:tabs>
        <w:kinsoku/>
        <w:overflowPunct/>
        <w:topLinePunct w:val="0"/>
        <w:autoSpaceDE w:val="0"/>
        <w:autoSpaceDN w:val="0"/>
        <w:bidi w:val="0"/>
        <w:adjustRightInd w:val="0"/>
        <w:snapToGrid w:val="0"/>
        <w:spacing w:line="360" w:lineRule="auto"/>
        <w:ind w:firstLine="3480" w:firstLineChars="1450"/>
        <w:rPr>
          <w:rFonts w:hint="eastAsia" w:ascii="宋体" w:hAnsi="宋体" w:eastAsia="宋体" w:cs="宋体"/>
          <w:snapToGrid w:val="0"/>
          <w:kern w:val="0"/>
          <w:sz w:val="24"/>
          <w:lang w:eastAsia="zh-CN"/>
        </w:rPr>
      </w:pPr>
    </w:p>
    <w:p>
      <w:pPr>
        <w:pageBreakBefore w:val="0"/>
        <w:tabs>
          <w:tab w:val="left" w:pos="4000"/>
        </w:tabs>
        <w:kinsoku/>
        <w:overflowPunct/>
        <w:topLinePunct w:val="0"/>
        <w:autoSpaceDE w:val="0"/>
        <w:autoSpaceDN w:val="0"/>
        <w:bidi w:val="0"/>
        <w:adjustRightInd w:val="0"/>
        <w:snapToGrid w:val="0"/>
        <w:spacing w:line="360" w:lineRule="auto"/>
        <w:ind w:firstLine="3480" w:firstLineChars="1450"/>
        <w:rPr>
          <w:rFonts w:hint="eastAsia" w:ascii="宋体" w:hAnsi="宋体" w:eastAsia="宋体" w:cs="宋体"/>
          <w:snapToGrid w:val="0"/>
          <w:kern w:val="0"/>
          <w:sz w:val="24"/>
          <w:u w:val="single"/>
        </w:rPr>
      </w:pPr>
      <w:r>
        <w:rPr>
          <w:rFonts w:hint="eastAsia" w:ascii="宋体" w:hAnsi="宋体" w:eastAsia="宋体" w:cs="宋体"/>
          <w:snapToGrid w:val="0"/>
          <w:kern w:val="0"/>
          <w:sz w:val="24"/>
          <w:lang w:eastAsia="zh-CN"/>
        </w:rPr>
        <w:t>投标人</w:t>
      </w:r>
      <w:r>
        <w:rPr>
          <w:rFonts w:hint="eastAsia" w:ascii="宋体" w:hAnsi="宋体" w:eastAsia="宋体" w:cs="宋体"/>
          <w:snapToGrid w:val="0"/>
          <w:kern w:val="0"/>
          <w:sz w:val="24"/>
        </w:rPr>
        <w:t>（电子印章）：</w:t>
      </w:r>
      <w:r>
        <w:rPr>
          <w:rFonts w:hint="eastAsia" w:ascii="宋体" w:hAnsi="宋体" w:eastAsia="宋体" w:cs="宋体"/>
          <w:snapToGrid w:val="0"/>
          <w:kern w:val="0"/>
          <w:sz w:val="24"/>
          <w:u w:val="single"/>
        </w:rPr>
        <w:t xml:space="preserve">                      </w:t>
      </w:r>
    </w:p>
    <w:p>
      <w:pPr>
        <w:pageBreakBefore w:val="0"/>
        <w:tabs>
          <w:tab w:val="left" w:pos="4000"/>
        </w:tabs>
        <w:kinsoku/>
        <w:overflowPunct/>
        <w:topLinePunct w:val="0"/>
        <w:autoSpaceDE w:val="0"/>
        <w:autoSpaceDN w:val="0"/>
        <w:bidi w:val="0"/>
        <w:adjustRightInd w:val="0"/>
        <w:snapToGrid w:val="0"/>
        <w:spacing w:line="360" w:lineRule="auto"/>
        <w:ind w:firstLine="3480" w:firstLineChars="1450"/>
        <w:rPr>
          <w:rFonts w:hint="eastAsia" w:ascii="宋体" w:hAnsi="宋体" w:eastAsia="宋体" w:cs="宋体"/>
          <w:snapToGrid w:val="0"/>
          <w:kern w:val="0"/>
          <w:sz w:val="24"/>
          <w:u w:val="single"/>
        </w:rPr>
      </w:pPr>
      <w:r>
        <w:rPr>
          <w:rFonts w:hint="eastAsia" w:ascii="宋体" w:hAnsi="宋体" w:eastAsia="宋体" w:cs="宋体"/>
          <w:snapToGrid w:val="0"/>
          <w:kern w:val="0"/>
          <w:sz w:val="24"/>
          <w:lang w:eastAsia="zh-CN"/>
        </w:rPr>
        <w:t>投标人授权代表</w:t>
      </w:r>
      <w:r>
        <w:rPr>
          <w:rFonts w:hint="eastAsia" w:ascii="宋体" w:hAnsi="宋体" w:eastAsia="宋体" w:cs="宋体"/>
          <w:snapToGrid w:val="0"/>
          <w:kern w:val="0"/>
          <w:sz w:val="24"/>
        </w:rPr>
        <w:t>（签字或</w:t>
      </w:r>
      <w:r>
        <w:rPr>
          <w:rFonts w:hint="eastAsia" w:ascii="宋体" w:hAnsi="宋体" w:eastAsia="宋体" w:cs="宋体"/>
          <w:snapToGrid w:val="0"/>
          <w:kern w:val="0"/>
          <w:sz w:val="24"/>
          <w:lang w:eastAsia="zh-CN"/>
        </w:rPr>
        <w:t>电子印章</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 xml:space="preserve">           </w:t>
      </w:r>
    </w:p>
    <w:p>
      <w:pPr>
        <w:pageBreakBefore w:val="0"/>
        <w:tabs>
          <w:tab w:val="left" w:pos="4000"/>
        </w:tabs>
        <w:kinsoku/>
        <w:overflowPunct/>
        <w:topLinePunct w:val="0"/>
        <w:autoSpaceDE w:val="0"/>
        <w:autoSpaceDN w:val="0"/>
        <w:bidi w:val="0"/>
        <w:adjustRightInd w:val="0"/>
        <w:snapToGrid w:val="0"/>
        <w:spacing w:line="360" w:lineRule="auto"/>
        <w:ind w:firstLine="3480" w:firstLineChars="1450"/>
        <w:rPr>
          <w:rFonts w:hint="eastAsia" w:asciiTheme="minorEastAsia" w:hAnsiTheme="minorEastAsia" w:eastAsiaTheme="minorEastAsia" w:cstheme="minorEastAsia"/>
          <w:spacing w:val="-5"/>
          <w:sz w:val="24"/>
          <w:szCs w:val="24"/>
          <w:lang w:eastAsia="zh-CN"/>
        </w:rPr>
      </w:pPr>
      <w:r>
        <w:rPr>
          <w:rFonts w:hint="eastAsia" w:ascii="宋体" w:hAnsi="宋体" w:eastAsia="宋体" w:cs="宋体"/>
          <w:snapToGrid w:val="0"/>
          <w:kern w:val="0"/>
          <w:sz w:val="24"/>
        </w:rPr>
        <w:t>日  期：</w:t>
      </w:r>
      <w:r>
        <w:rPr>
          <w:rFonts w:hint="eastAsia" w:ascii="宋体" w:hAnsi="宋体" w:eastAsia="宋体" w:cs="宋体"/>
          <w:snapToGrid w:val="0"/>
          <w:kern w:val="0"/>
          <w:sz w:val="24"/>
          <w:u w:val="single"/>
        </w:rPr>
        <w:t xml:space="preserve">                      </w:t>
      </w:r>
    </w:p>
    <w:p>
      <w:pPr>
        <w:adjustRightInd w:val="0"/>
        <w:snapToGrid w:val="0"/>
        <w:spacing w:line="300" w:lineRule="auto"/>
        <w:jc w:val="left"/>
        <w:textAlignment w:val="baseline"/>
        <w:rPr>
          <w:rFonts w:hint="eastAsia" w:ascii="宋体" w:hAnsi="宋体" w:eastAsia="宋体" w:cs="宋体"/>
          <w:b/>
          <w:color w:val="auto"/>
          <w:kern w:val="0"/>
          <w:sz w:val="24"/>
          <w:szCs w:val="24"/>
        </w:rPr>
      </w:pPr>
    </w:p>
    <w:p>
      <w:pPr>
        <w:rPr>
          <w:rFonts w:hint="eastAsia" w:ascii="宋体" w:hAnsi="宋体" w:eastAsia="宋体" w:cs="宋体"/>
          <w:color w:val="auto"/>
          <w:sz w:val="24"/>
          <w:szCs w:val="24"/>
        </w:rPr>
      </w:pPr>
    </w:p>
    <w:p>
      <w:pPr>
        <w:pageBreakBefore w:val="0"/>
        <w:numPr>
          <w:ilvl w:val="0"/>
          <w:numId w:val="0"/>
        </w:numPr>
        <w:kinsoku/>
        <w:bidi w:val="0"/>
        <w:snapToGrid w:val="0"/>
        <w:spacing w:line="360" w:lineRule="auto"/>
        <w:ind w:leftChars="0"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eastAsia="宋体" w:cs="宋体"/>
          <w:b/>
          <w:color w:val="auto"/>
          <w:kern w:val="0"/>
          <w:sz w:val="24"/>
          <w:szCs w:val="24"/>
        </w:rPr>
        <w:br w:type="page"/>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二</w:t>
      </w:r>
      <w:r>
        <w:rPr>
          <w:rFonts w:hint="eastAsia" w:ascii="宋体" w:hAnsi="宋体" w:cs="宋体"/>
          <w:b/>
          <w:color w:val="auto"/>
          <w:kern w:val="0"/>
          <w:sz w:val="24"/>
          <w:szCs w:val="24"/>
          <w:lang w:eastAsia="zh-CN"/>
        </w:rPr>
        <w:t>）</w:t>
      </w:r>
      <w:r>
        <w:rPr>
          <w:rFonts w:hint="eastAsia" w:ascii="宋体" w:hAnsi="宋体" w:eastAsia="宋体" w:cs="宋体"/>
          <w:b/>
          <w:color w:val="000000"/>
          <w:kern w:val="0"/>
          <w:sz w:val="24"/>
          <w:szCs w:val="24"/>
          <w:lang w:val="en-US" w:eastAsia="zh-CN"/>
        </w:rPr>
        <w:t>法定代表人（或负责人）身份证明书</w:t>
      </w:r>
    </w:p>
    <w:p>
      <w:pPr>
        <w:pageBreakBefore w:val="0"/>
        <w:numPr>
          <w:ilvl w:val="0"/>
          <w:numId w:val="0"/>
        </w:numPr>
        <w:kinsoku/>
        <w:bidi w:val="0"/>
        <w:snapToGrid w:val="0"/>
        <w:spacing w:line="360" w:lineRule="auto"/>
        <w:ind w:leftChars="0" w:right="0" w:rightChars="0"/>
        <w:jc w:val="left"/>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单位名称：</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单位性质：</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地    址：</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成立时间：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经营期限：</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姓    名：</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性  别：</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年    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职  务：</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系</w:t>
      </w:r>
      <w:r>
        <w:rPr>
          <w:rFonts w:hint="eastAsia" w:ascii="宋体" w:hAnsi="宋体" w:eastAsia="宋体" w:cs="宋体"/>
          <w:snapToGrid w:val="0"/>
          <w:kern w:val="0"/>
          <w:sz w:val="24"/>
          <w:u w:val="single"/>
        </w:rPr>
        <w:t xml:space="preserve">       （投标人名称）          </w:t>
      </w:r>
      <w:r>
        <w:rPr>
          <w:rFonts w:hint="eastAsia" w:ascii="宋体" w:hAnsi="宋体" w:eastAsia="宋体" w:cs="宋体"/>
          <w:snapToGrid w:val="0"/>
          <w:kern w:val="0"/>
          <w:sz w:val="24"/>
        </w:rPr>
        <w:t>的法定代表人（或负责人）。</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特此证明。</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附：法定代表人（或负责人）身份证复印件。</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tabs>
          <w:tab w:val="left" w:pos="4000"/>
        </w:tabs>
        <w:kinsoku w:val="0"/>
        <w:overflowPunct w:val="0"/>
        <w:autoSpaceDE w:val="0"/>
        <w:autoSpaceDN w:val="0"/>
        <w:adjustRightInd w:val="0"/>
        <w:snapToGrid w:val="0"/>
        <w:spacing w:line="360" w:lineRule="auto"/>
        <w:ind w:left="0" w:leftChars="0" w:firstLine="3360" w:firstLineChars="1400"/>
        <w:rPr>
          <w:rFonts w:hint="eastAsia" w:ascii="宋体" w:hAnsi="宋体" w:eastAsia="宋体" w:cs="宋体"/>
          <w:snapToGrid w:val="0"/>
          <w:kern w:val="0"/>
          <w:sz w:val="24"/>
          <w:u w:val="single"/>
        </w:rPr>
      </w:pPr>
      <w:r>
        <w:rPr>
          <w:rFonts w:hint="eastAsia" w:ascii="宋体" w:hAnsi="宋体" w:eastAsia="宋体" w:cs="宋体"/>
          <w:snapToGrid w:val="0"/>
          <w:kern w:val="0"/>
          <w:sz w:val="24"/>
        </w:rPr>
        <w:t>投标人（</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p>
    <w:p>
      <w:pPr>
        <w:tabs>
          <w:tab w:val="left" w:pos="4000"/>
        </w:tabs>
        <w:kinsoku w:val="0"/>
        <w:overflowPunct w:val="0"/>
        <w:autoSpaceDE w:val="0"/>
        <w:autoSpaceDN w:val="0"/>
        <w:adjustRightInd w:val="0"/>
        <w:snapToGrid w:val="0"/>
        <w:spacing w:line="360" w:lineRule="auto"/>
        <w:ind w:left="0" w:leftChars="0" w:firstLine="3360" w:firstLineChars="1400"/>
        <w:rPr>
          <w:rFonts w:hint="eastAsia" w:ascii="宋体" w:hAnsi="宋体" w:eastAsia="宋体" w:cs="宋体"/>
          <w:snapToGrid w:val="0"/>
          <w:kern w:val="0"/>
          <w:sz w:val="24"/>
          <w:u w:val="single"/>
        </w:rPr>
      </w:pPr>
      <w:r>
        <w:rPr>
          <w:rFonts w:hint="eastAsia" w:ascii="宋体" w:hAnsi="宋体" w:eastAsia="宋体" w:cs="宋体"/>
          <w:snapToGrid w:val="0"/>
          <w:kern w:val="0"/>
          <w:sz w:val="24"/>
        </w:rPr>
        <w:t>法定代表人（或负责人）（签字或电子印章）：</w:t>
      </w:r>
      <w:r>
        <w:rPr>
          <w:rFonts w:hint="eastAsia" w:ascii="宋体" w:hAnsi="宋体" w:eastAsia="宋体" w:cs="宋体"/>
          <w:snapToGrid w:val="0"/>
          <w:kern w:val="0"/>
          <w:sz w:val="24"/>
          <w:u w:val="single"/>
        </w:rPr>
        <w:tab/>
      </w:r>
    </w:p>
    <w:p>
      <w:pPr>
        <w:tabs>
          <w:tab w:val="left" w:pos="4000"/>
        </w:tabs>
        <w:kinsoku w:val="0"/>
        <w:overflowPunct w:val="0"/>
        <w:autoSpaceDE w:val="0"/>
        <w:autoSpaceDN w:val="0"/>
        <w:adjustRightInd w:val="0"/>
        <w:snapToGrid w:val="0"/>
        <w:spacing w:line="360" w:lineRule="auto"/>
        <w:ind w:left="0" w:leftChars="0" w:firstLine="3360" w:firstLineChars="1400"/>
        <w:rPr>
          <w:rFonts w:hint="eastAsia"/>
          <w:sz w:val="24"/>
          <w:szCs w:val="32"/>
        </w:rPr>
      </w:pPr>
      <w:r>
        <w:rPr>
          <w:rFonts w:hint="eastAsia" w:ascii="宋体" w:hAnsi="宋体" w:eastAsia="宋体" w:cs="宋体"/>
          <w:snapToGrid w:val="0"/>
          <w:kern w:val="0"/>
          <w:sz w:val="24"/>
        </w:rPr>
        <w:t>日  期：</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p>
    <w:p>
      <w:pPr>
        <w:rPr>
          <w:rFonts w:hint="eastAsia"/>
        </w:rPr>
      </w:pPr>
      <w:r>
        <w:rPr>
          <w:rFonts w:hint="eastAsia"/>
        </w:rPr>
        <w:br w:type="page"/>
      </w:r>
    </w:p>
    <w:p>
      <w:pPr>
        <w:pageBreakBefore w:val="0"/>
        <w:numPr>
          <w:ilvl w:val="0"/>
          <w:numId w:val="0"/>
        </w:numPr>
        <w:kinsoku/>
        <w:bidi w:val="0"/>
        <w:snapToGrid w:val="0"/>
        <w:spacing w:line="360" w:lineRule="auto"/>
        <w:ind w:leftChars="0" w:right="0" w:rightChars="0"/>
        <w:jc w:val="left"/>
        <w:outlineLvl w:val="9"/>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lang w:val="en-US" w:eastAsia="zh-CN"/>
        </w:rPr>
        <w:t>法定代表人（或负责人）授权委托书</w:t>
      </w:r>
    </w:p>
    <w:p>
      <w:pPr>
        <w:pageBreakBefore w:val="0"/>
        <w:numPr>
          <w:ilvl w:val="0"/>
          <w:numId w:val="0"/>
        </w:numPr>
        <w:kinsoku/>
        <w:bidi w:val="0"/>
        <w:snapToGrid w:val="0"/>
        <w:spacing w:line="360" w:lineRule="auto"/>
        <w:ind w:leftChars="0" w:right="0" w:rightChars="0"/>
        <w:jc w:val="left"/>
        <w:outlineLvl w:val="9"/>
        <w:rPr>
          <w:rFonts w:hint="eastAsia" w:ascii="宋体" w:hAnsi="宋体" w:eastAsia="宋体" w:cs="宋体"/>
          <w:b/>
          <w:color w:val="000000"/>
          <w:kern w:val="0"/>
          <w:sz w:val="24"/>
          <w:szCs w:val="24"/>
          <w:lang w:val="en-US" w:eastAsia="zh-CN"/>
        </w:rPr>
      </w:pPr>
    </w:p>
    <w:p>
      <w:pPr>
        <w:tabs>
          <w:tab w:val="left" w:pos="4860"/>
        </w:tabs>
        <w:kinsoku w:val="0"/>
        <w:overflowPunct w:val="0"/>
        <w:autoSpaceDE w:val="0"/>
        <w:autoSpaceDN w:val="0"/>
        <w:adjustRightInd w:val="0"/>
        <w:snapToGrid w:val="0"/>
        <w:spacing w:line="360" w:lineRule="auto"/>
        <w:rPr>
          <w:rFonts w:hint="eastAsia" w:ascii="宋体" w:hAnsi="宋体" w:eastAsia="宋体" w:cs="宋体"/>
          <w:bCs/>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本授权书声明：注册于</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（投标人住址）的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（投标人名称）法定代表人（或负责人）</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（法定代表人（或负责人）姓名、职务）代表本公司授权在下面签字的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（投标人代表姓名、职务）为本公司的合法代理人，就贵方组织的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项目，项目编号：</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，包号：</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以本公司名义处理一切与之有关的事务。</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本授权书于</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日签字或盖章生效，特此声明。</w:t>
      </w:r>
    </w:p>
    <w:p>
      <w:pPr>
        <w:kinsoku w:val="0"/>
        <w:overflowPunct w:val="0"/>
        <w:autoSpaceDE w:val="0"/>
        <w:autoSpaceDN w:val="0"/>
        <w:adjustRightInd w:val="0"/>
        <w:snapToGrid w:val="0"/>
        <w:spacing w:line="360" w:lineRule="auto"/>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附：</w:t>
      </w:r>
      <w:r>
        <w:rPr>
          <w:rFonts w:hint="eastAsia" w:ascii="宋体" w:hAnsi="宋体" w:eastAsia="宋体" w:cs="宋体"/>
          <w:bCs/>
          <w:snapToGrid w:val="0"/>
          <w:kern w:val="0"/>
          <w:sz w:val="24"/>
        </w:rPr>
        <w:t>投标人代表的身份证复印件。</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法定代表人（或负责人）</w:t>
      </w:r>
      <w:r>
        <w:rPr>
          <w:rFonts w:hint="eastAsia" w:ascii="宋体" w:hAnsi="宋体" w:cs="宋体"/>
          <w:snapToGrid w:val="0"/>
          <w:kern w:val="0"/>
          <w:sz w:val="24"/>
          <w:lang w:eastAsia="zh-CN"/>
        </w:rPr>
        <w:t>（</w:t>
      </w:r>
      <w:r>
        <w:rPr>
          <w:rFonts w:hint="eastAsia" w:ascii="宋体" w:hAnsi="宋体" w:eastAsia="宋体" w:cs="宋体"/>
          <w:snapToGrid w:val="0"/>
          <w:kern w:val="0"/>
          <w:sz w:val="24"/>
        </w:rPr>
        <w:t>签字或电子印章</w:t>
      </w:r>
      <w:r>
        <w:rPr>
          <w:rFonts w:hint="eastAsia" w:ascii="宋体" w:hAnsi="宋体" w:cs="宋体"/>
          <w:snapToGrid w:val="0"/>
          <w:kern w:val="0"/>
          <w:sz w:val="24"/>
          <w:lang w:eastAsia="zh-CN"/>
        </w:rPr>
        <w:t>）</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ab/>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投标人代表</w:t>
      </w:r>
      <w:r>
        <w:rPr>
          <w:rFonts w:hint="eastAsia" w:ascii="宋体" w:hAnsi="宋体" w:cs="宋体"/>
          <w:snapToGrid w:val="0"/>
          <w:kern w:val="0"/>
          <w:sz w:val="24"/>
          <w:lang w:eastAsia="zh-CN"/>
        </w:rPr>
        <w:t>（</w:t>
      </w:r>
      <w:r>
        <w:rPr>
          <w:rFonts w:hint="eastAsia" w:ascii="宋体" w:hAnsi="宋体" w:eastAsia="宋体" w:cs="宋体"/>
          <w:snapToGrid w:val="0"/>
          <w:kern w:val="0"/>
          <w:sz w:val="24"/>
        </w:rPr>
        <w:t>签字或电子印章</w:t>
      </w:r>
      <w:r>
        <w:rPr>
          <w:rFonts w:hint="eastAsia" w:ascii="宋体" w:hAnsi="宋体" w:cs="宋体"/>
          <w:snapToGrid w:val="0"/>
          <w:kern w:val="0"/>
          <w:sz w:val="24"/>
          <w:lang w:eastAsia="zh-CN"/>
        </w:rPr>
        <w:t>）</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ab/>
      </w:r>
    </w:p>
    <w:p>
      <w:pPr>
        <w:kinsoku w:val="0"/>
        <w:overflowPunct w:val="0"/>
        <w:autoSpaceDE w:val="0"/>
        <w:autoSpaceDN w:val="0"/>
        <w:adjustRightInd w:val="0"/>
        <w:snapToGrid w:val="0"/>
        <w:spacing w:line="360" w:lineRule="auto"/>
        <w:ind w:firstLine="480" w:firstLineChars="200"/>
        <w:rPr>
          <w:rFonts w:hint="eastAsia" w:ascii="宋体" w:hAnsi="宋体" w:eastAsia="宋体" w:cs="宋体"/>
          <w:snapToGrid w:val="0"/>
          <w:kern w:val="0"/>
          <w:sz w:val="24"/>
        </w:rPr>
      </w:pPr>
    </w:p>
    <w:p>
      <w:pPr>
        <w:kinsoku w:val="0"/>
        <w:overflowPunct w:val="0"/>
        <w:autoSpaceDE w:val="0"/>
        <w:autoSpaceDN w:val="0"/>
        <w:adjustRightInd w:val="0"/>
        <w:snapToGrid w:val="0"/>
        <w:spacing w:line="360" w:lineRule="auto"/>
        <w:ind w:firstLine="480" w:firstLineChars="200"/>
        <w:rPr>
          <w:rFonts w:hint="eastAsia" w:ascii="宋体" w:hAnsi="宋体" w:cs="宋体"/>
          <w:b/>
          <w:color w:val="auto"/>
          <w:szCs w:val="21"/>
        </w:rPr>
      </w:pPr>
      <w:r>
        <w:rPr>
          <w:rFonts w:hint="eastAsia" w:ascii="宋体" w:hAnsi="宋体" w:eastAsia="宋体" w:cs="宋体"/>
          <w:snapToGrid w:val="0"/>
          <w:kern w:val="0"/>
          <w:sz w:val="24"/>
        </w:rPr>
        <w:t>投标人（</w:t>
      </w:r>
      <w:r>
        <w:rPr>
          <w:rFonts w:hint="eastAsia" w:ascii="宋体" w:hAnsi="宋体" w:eastAsia="宋体" w:cs="宋体"/>
          <w:b w:val="0"/>
          <w:bCs w:val="0"/>
          <w:color w:val="auto"/>
          <w:kern w:val="0"/>
          <w:sz w:val="24"/>
          <w:szCs w:val="24"/>
          <w:lang w:val="en-US" w:eastAsia="zh-CN"/>
        </w:rPr>
        <w:t>电子印章</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p>
    <w:p>
      <w:pPr>
        <w:pStyle w:val="22"/>
        <w:rPr>
          <w:rFonts w:hint="eastAsia" w:ascii="宋体" w:hAnsi="宋体" w:cs="宋体"/>
          <w:b/>
          <w:color w:val="auto"/>
          <w:sz w:val="21"/>
          <w:szCs w:val="21"/>
        </w:rPr>
      </w:pPr>
    </w:p>
    <w:p>
      <w:pPr>
        <w:rPr>
          <w:rFonts w:hint="eastAsia" w:ascii="宋体" w:hAnsi="宋体" w:cs="宋体"/>
          <w:b/>
          <w:color w:val="auto"/>
          <w:sz w:val="21"/>
          <w:szCs w:val="21"/>
        </w:rPr>
      </w:pPr>
      <w:r>
        <w:rPr>
          <w:rFonts w:hint="eastAsia" w:ascii="宋体" w:hAnsi="宋体" w:cs="宋体"/>
          <w:b/>
          <w:color w:val="auto"/>
          <w:sz w:val="21"/>
          <w:szCs w:val="21"/>
        </w:rPr>
        <w:br w:type="page"/>
      </w:r>
    </w:p>
    <w:p>
      <w:pPr>
        <w:pageBreakBefore w:val="0"/>
        <w:kinsoku/>
        <w:bidi w:val="0"/>
        <w:snapToGrid w:val="0"/>
        <w:spacing w:line="360" w:lineRule="auto"/>
        <w:ind w:left="0" w:leftChars="0" w:right="0" w:rightChars="0"/>
        <w:jc w:val="left"/>
        <w:outlineLvl w:val="9"/>
        <w:rPr>
          <w:rFonts w:hint="eastAsia" w:eastAsia="宋体"/>
          <w:b/>
          <w:bCs/>
          <w:sz w:val="24"/>
          <w:szCs w:val="32"/>
          <w:lang w:eastAsia="zh-CN"/>
        </w:rPr>
      </w:pPr>
      <w:r>
        <w:rPr>
          <w:rFonts w:hint="eastAsia"/>
          <w:b/>
          <w:bCs/>
          <w:sz w:val="24"/>
          <w:szCs w:val="32"/>
          <w:lang w:eastAsia="zh-CN"/>
        </w:rPr>
        <w:t>（</w:t>
      </w:r>
      <w:r>
        <w:rPr>
          <w:rFonts w:hint="eastAsia"/>
          <w:b/>
          <w:bCs/>
          <w:sz w:val="24"/>
          <w:szCs w:val="32"/>
          <w:lang w:val="en-US" w:eastAsia="zh-CN"/>
        </w:rPr>
        <w:t>四</w:t>
      </w:r>
      <w:r>
        <w:rPr>
          <w:rFonts w:hint="eastAsia"/>
          <w:b/>
          <w:bCs/>
          <w:sz w:val="24"/>
          <w:szCs w:val="32"/>
          <w:lang w:eastAsia="zh-CN"/>
        </w:rPr>
        <w:t>）开标一览表</w:t>
      </w:r>
    </w:p>
    <w:p>
      <w:pPr>
        <w:spacing w:before="75" w:line="360" w:lineRule="auto"/>
        <w:rPr>
          <w:rFonts w:hint="eastAsia" w:asciiTheme="minorEastAsia" w:hAnsiTheme="minorEastAsia" w:eastAsiaTheme="minorEastAsia" w:cstheme="minorEastAsia"/>
          <w:spacing w:val="0"/>
          <w:sz w:val="24"/>
          <w:szCs w:val="24"/>
        </w:rPr>
      </w:pPr>
    </w:p>
    <w:p>
      <w:pPr>
        <w:pStyle w:val="23"/>
        <w:jc w:val="center"/>
        <w:rPr>
          <w:rFonts w:hint="default" w:eastAsiaTheme="minorEastAsia"/>
          <w:lang w:val="en-US" w:eastAsia="zh-CN"/>
        </w:rPr>
      </w:pPr>
      <w:r>
        <w:rPr>
          <w:rFonts w:hint="eastAsia" w:asciiTheme="minorEastAsia" w:hAnsiTheme="minorEastAsia" w:eastAsiaTheme="minorEastAsia" w:cstheme="minorEastAsia"/>
          <w:spacing w:val="0"/>
          <w:sz w:val="24"/>
          <w:szCs w:val="24"/>
          <w:lang w:val="en-US" w:eastAsia="zh-CN"/>
        </w:rPr>
        <w:t>开标一览表</w:t>
      </w:r>
    </w:p>
    <w:p>
      <w:pPr>
        <w:spacing w:before="75" w:line="360" w:lineRule="auto"/>
        <w:ind w:left="0" w:leftChars="0" w:firstLine="420" w:firstLineChars="17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项目名称：</w:t>
      </w:r>
    </w:p>
    <w:p>
      <w:pPr>
        <w:spacing w:before="75" w:line="360" w:lineRule="auto"/>
        <w:ind w:left="0" w:leftChars="0" w:firstLine="420" w:firstLineChars="17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项目编号：</w:t>
      </w:r>
    </w:p>
    <w:tbl>
      <w:tblPr>
        <w:tblStyle w:val="48"/>
        <w:tblW w:w="8307"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19"/>
        <w:gridCol w:w="5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88" w:type="dxa"/>
            <w:tcBorders>
              <w:left w:val="single" w:color="000000" w:sz="6" w:space="0"/>
            </w:tcBorders>
            <w:vAlign w:val="center"/>
          </w:tcPr>
          <w:p>
            <w:pPr>
              <w:spacing w:before="211"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7219" w:type="dxa"/>
            <w:gridSpan w:val="2"/>
            <w:tcBorders>
              <w:right w:val="single" w:color="000000" w:sz="6" w:space="0"/>
            </w:tcBorders>
            <w:vAlign w:val="center"/>
          </w:tcPr>
          <w:p>
            <w:pPr>
              <w:spacing w:before="275"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088" w:type="dxa"/>
            <w:tcBorders>
              <w:left w:val="single" w:color="000000" w:sz="6" w:space="0"/>
            </w:tcBorders>
            <w:vAlign w:val="center"/>
          </w:tcPr>
          <w:p>
            <w:pPr>
              <w:spacing w:before="211"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819" w:type="dxa"/>
            <w:vAlign w:val="center"/>
          </w:tcPr>
          <w:p>
            <w:pPr>
              <w:spacing w:before="275"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报价</w:t>
            </w:r>
          </w:p>
        </w:tc>
        <w:tc>
          <w:tcPr>
            <w:tcW w:w="5400" w:type="dxa"/>
            <w:tcBorders>
              <w:right w:val="single" w:color="000000" w:sz="6" w:space="0"/>
            </w:tcBorders>
            <w:vAlign w:val="center"/>
          </w:tcPr>
          <w:p>
            <w:pPr>
              <w:spacing w:before="275" w:line="240" w:lineRule="auto"/>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小写：¥</w:t>
            </w:r>
          </w:p>
          <w:p>
            <w:pPr>
              <w:spacing w:before="275" w:line="24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88" w:type="dxa"/>
            <w:tcBorders>
              <w:left w:val="single" w:color="000000" w:sz="6" w:space="0"/>
            </w:tcBorders>
            <w:vAlign w:val="center"/>
          </w:tcPr>
          <w:p>
            <w:pPr>
              <w:spacing w:before="214"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19" w:type="dxa"/>
            <w:vAlign w:val="center"/>
          </w:tcPr>
          <w:p>
            <w:pPr>
              <w:spacing w:before="275" w:line="360" w:lineRule="auto"/>
              <w:jc w:val="center"/>
              <w:rPr>
                <w:rFonts w:hint="default" w:ascii="宋体" w:hAnsi="宋体" w:eastAsia="宋体" w:cs="宋体"/>
                <w:bCs/>
                <w:sz w:val="24"/>
                <w:szCs w:val="24"/>
                <w:lang w:val="en-US" w:eastAsia="zh-CN"/>
              </w:rPr>
            </w:pPr>
            <w:r>
              <w:rPr>
                <w:rFonts w:hint="eastAsia" w:ascii="宋体" w:hAnsi="宋体" w:cs="宋体"/>
                <w:sz w:val="24"/>
                <w:lang w:val="en-US" w:eastAsia="zh-CN"/>
              </w:rPr>
              <w:t>服务时间</w:t>
            </w:r>
          </w:p>
        </w:tc>
        <w:tc>
          <w:tcPr>
            <w:tcW w:w="5400" w:type="dxa"/>
            <w:tcBorders>
              <w:right w:val="single" w:color="000000" w:sz="6" w:space="0"/>
            </w:tcBorders>
            <w:vAlign w:val="center"/>
          </w:tcPr>
          <w:p>
            <w:pPr>
              <w:spacing w:before="275" w:line="360" w:lineRule="auto"/>
              <w:jc w:val="left"/>
              <w:rPr>
                <w:rFonts w:hint="eastAsia" w:ascii="宋体" w:hAnsi="宋体" w:eastAsia="宋体" w:cs="宋体"/>
                <w:bCs/>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088" w:type="dxa"/>
            <w:tcBorders>
              <w:left w:val="single" w:color="000000" w:sz="6" w:space="0"/>
            </w:tcBorders>
            <w:vAlign w:val="center"/>
          </w:tcPr>
          <w:p>
            <w:pPr>
              <w:spacing w:before="214"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19" w:type="dxa"/>
            <w:vAlign w:val="center"/>
          </w:tcPr>
          <w:p>
            <w:pPr>
              <w:spacing w:before="275"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服务地点</w:t>
            </w:r>
          </w:p>
        </w:tc>
        <w:tc>
          <w:tcPr>
            <w:tcW w:w="5400" w:type="dxa"/>
            <w:tcBorders>
              <w:right w:val="single" w:color="000000" w:sz="6" w:space="0"/>
            </w:tcBorders>
            <w:vAlign w:val="center"/>
          </w:tcPr>
          <w:p>
            <w:pPr>
              <w:spacing w:before="275" w:line="360" w:lineRule="auto"/>
              <w:jc w:val="left"/>
              <w:rPr>
                <w:rFonts w:hint="eastAsia" w:ascii="宋体" w:hAnsi="宋体" w:eastAsia="宋体" w:cs="宋体"/>
                <w:bCs/>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088" w:type="dxa"/>
            <w:tcBorders>
              <w:left w:val="single" w:color="000000" w:sz="6" w:space="0"/>
            </w:tcBorders>
            <w:vAlign w:val="center"/>
          </w:tcPr>
          <w:p>
            <w:pPr>
              <w:spacing w:before="214"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19" w:type="dxa"/>
            <w:vAlign w:val="center"/>
          </w:tcPr>
          <w:p>
            <w:pPr>
              <w:spacing w:before="275" w:line="36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服务标准</w:t>
            </w:r>
          </w:p>
        </w:tc>
        <w:tc>
          <w:tcPr>
            <w:tcW w:w="5400" w:type="dxa"/>
            <w:tcBorders>
              <w:right w:val="single" w:color="000000" w:sz="6" w:space="0"/>
            </w:tcBorders>
            <w:vAlign w:val="center"/>
          </w:tcPr>
          <w:p>
            <w:pPr>
              <w:spacing w:before="275" w:line="360" w:lineRule="auto"/>
              <w:jc w:val="left"/>
              <w:rPr>
                <w:rFonts w:hint="eastAsia" w:ascii="宋体" w:hAnsi="宋体" w:eastAsia="宋体" w:cs="宋体"/>
                <w:bCs/>
                <w:sz w:val="24"/>
                <w:szCs w:val="24"/>
                <w:lang w:val="en-US" w:eastAsia="zh-CN"/>
              </w:rPr>
            </w:pPr>
          </w:p>
        </w:tc>
      </w:tr>
    </w:tbl>
    <w:p>
      <w:pPr>
        <w:spacing w:line="360" w:lineRule="auto"/>
        <w:rPr>
          <w:rFonts w:asciiTheme="minorEastAsia" w:hAnsiTheme="minorEastAsia" w:eastAsiaTheme="minorEastAsia" w:cstheme="minorEastAsia"/>
          <w:sz w:val="24"/>
          <w:szCs w:val="24"/>
        </w:rPr>
      </w:pPr>
    </w:p>
    <w:p>
      <w:pPr>
        <w:spacing w:before="105"/>
        <w:ind w:firstLine="494"/>
        <w:jc w:val="right"/>
        <w:rPr>
          <w:rFonts w:asciiTheme="minorEastAsia" w:hAnsiTheme="minorEastAsia" w:eastAsiaTheme="minorEastAsia" w:cstheme="minorEastAsia"/>
          <w:spacing w:val="5"/>
          <w:sz w:val="24"/>
          <w:szCs w:val="24"/>
        </w:rPr>
      </w:pPr>
    </w:p>
    <w:p>
      <w:pPr>
        <w:spacing w:before="105"/>
        <w:ind w:firstLine="494"/>
        <w:jc w:val="right"/>
        <w:rPr>
          <w:rFonts w:asciiTheme="minorEastAsia" w:hAnsiTheme="minorEastAsia" w:eastAsiaTheme="minorEastAsia" w:cstheme="minorEastAsia"/>
          <w:spacing w:val="5"/>
          <w:sz w:val="24"/>
          <w:szCs w:val="24"/>
        </w:rPr>
      </w:pP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pStyle w:val="23"/>
        <w:spacing w:line="360" w:lineRule="auto"/>
        <w:ind w:left="0" w:leftChars="0" w:firstLine="3358" w:firstLineChars="1460"/>
        <w:rPr>
          <w:rFonts w:hint="eastAsia" w:asciiTheme="minorEastAsia" w:hAnsiTheme="minorEastAsia" w:eastAsiaTheme="minorEastAsia" w:cstheme="minorEastAsia"/>
          <w:spacing w:val="-5"/>
          <w:sz w:val="24"/>
          <w:szCs w:val="24"/>
        </w:rPr>
      </w:pPr>
    </w:p>
    <w:p>
      <w:pPr>
        <w:pStyle w:val="23"/>
        <w:spacing w:line="360" w:lineRule="auto"/>
        <w:ind w:left="0" w:leftChars="0" w:firstLine="3358" w:firstLineChars="1460"/>
        <w:rPr>
          <w:rFonts w:hint="eastAsia" w:asciiTheme="minorEastAsia" w:hAnsiTheme="minorEastAsia" w:eastAsiaTheme="minorEastAsia" w:cstheme="minorEastAsia"/>
          <w:spacing w:val="-5"/>
          <w:sz w:val="24"/>
          <w:szCs w:val="24"/>
        </w:rPr>
        <w:sectPr>
          <w:headerReference r:id="rId12" w:type="default"/>
          <w:footerReference r:id="rId13" w:type="default"/>
          <w:pgSz w:w="11905" w:h="16838"/>
          <w:pgMar w:top="1134" w:right="1417" w:bottom="1701" w:left="1417" w:header="1094" w:footer="924" w:gutter="0"/>
          <w:pgNumType w:fmt="numberInDash"/>
          <w:cols w:space="0" w:num="1"/>
        </w:sectPr>
      </w:pPr>
    </w:p>
    <w:p>
      <w:pPr>
        <w:pageBreakBefore w:val="0"/>
        <w:numPr>
          <w:ilvl w:val="0"/>
          <w:numId w:val="10"/>
        </w:numPr>
        <w:kinsoku/>
        <w:bidi w:val="0"/>
        <w:snapToGrid w:val="0"/>
        <w:spacing w:line="360" w:lineRule="auto"/>
        <w:ind w:left="0" w:leftChars="0" w:right="0" w:rightChars="0"/>
        <w:jc w:val="left"/>
        <w:outlineLvl w:val="9"/>
        <w:rPr>
          <w:rFonts w:hint="eastAsia" w:ascii="Times New Roman" w:hAnsi="Times New Roman" w:eastAsia="宋体" w:cs="Times New Roman"/>
          <w:b/>
          <w:bCs/>
          <w:sz w:val="24"/>
          <w:szCs w:val="32"/>
          <w:lang w:eastAsia="zh-CN"/>
        </w:rPr>
      </w:pPr>
      <w:r>
        <w:rPr>
          <w:rFonts w:hint="eastAsia" w:ascii="Times New Roman" w:hAnsi="Times New Roman" w:eastAsia="宋体" w:cs="Times New Roman"/>
          <w:b/>
          <w:bCs/>
          <w:sz w:val="24"/>
          <w:szCs w:val="32"/>
          <w:lang w:eastAsia="zh-CN"/>
        </w:rPr>
        <w:t>商务、技术响应及偏离表</w:t>
      </w:r>
    </w:p>
    <w:p>
      <w:pPr>
        <w:pStyle w:val="22"/>
        <w:numPr>
          <w:ilvl w:val="0"/>
          <w:numId w:val="0"/>
        </w:numPr>
        <w:rPr>
          <w:rFonts w:hint="eastAsia"/>
          <w:lang w:eastAsia="zh-CN"/>
        </w:rPr>
      </w:pPr>
    </w:p>
    <w:tbl>
      <w:tblPr>
        <w:tblStyle w:val="26"/>
        <w:tblW w:w="8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80"/>
        <w:gridCol w:w="2193"/>
        <w:gridCol w:w="2269"/>
        <w:gridCol w:w="1853"/>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序号</w:t>
            </w: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招标文件技术</w:t>
            </w:r>
          </w:p>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规范、要求</w:t>
            </w: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投标文件</w:t>
            </w:r>
          </w:p>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对应规范</w:t>
            </w: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偏离情况</w:t>
            </w: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jc w:val="center"/>
        </w:trPr>
        <w:tc>
          <w:tcPr>
            <w:tcW w:w="1280" w:type="dxa"/>
            <w:tcBorders>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19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2269"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1853"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c>
          <w:tcPr>
            <w:tcW w:w="982" w:type="dxa"/>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sz w:val="24"/>
              </w:rPr>
            </w:pPr>
          </w:p>
        </w:tc>
      </w:tr>
    </w:tbl>
    <w:p>
      <w:pPr>
        <w:kinsoku/>
        <w:overflowPunct/>
        <w:topLinePunct w:val="0"/>
        <w:bidi w:val="0"/>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商务、</w:t>
      </w:r>
      <w:r>
        <w:rPr>
          <w:rFonts w:hint="eastAsia" w:asciiTheme="minorEastAsia" w:hAnsiTheme="minorEastAsia" w:eastAsiaTheme="minorEastAsia" w:cstheme="minorEastAsia"/>
          <w:spacing w:val="5"/>
          <w:sz w:val="24"/>
          <w:szCs w:val="24"/>
        </w:rPr>
        <w:t>技术</w:t>
      </w:r>
      <w:r>
        <w:rPr>
          <w:rFonts w:hint="eastAsia" w:asciiTheme="minorEastAsia" w:hAnsiTheme="minorEastAsia" w:eastAsiaTheme="minorEastAsia" w:cstheme="minorEastAsia"/>
          <w:spacing w:val="5"/>
          <w:sz w:val="24"/>
          <w:szCs w:val="24"/>
          <w:lang w:val="en-US" w:eastAsia="zh-CN"/>
        </w:rPr>
        <w:t>响应及</w:t>
      </w:r>
      <w:r>
        <w:rPr>
          <w:rFonts w:hint="eastAsia" w:asciiTheme="minorEastAsia" w:hAnsiTheme="minorEastAsia" w:eastAsiaTheme="minorEastAsia" w:cstheme="minorEastAsia"/>
          <w:spacing w:val="5"/>
          <w:sz w:val="24"/>
          <w:szCs w:val="24"/>
        </w:rPr>
        <w:t>偏离表”是评标的重要依据，投标人应逐项内容一一详细填报。</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2、此表可根据需要自行拉长拉宽、如表内填列不全、可另附页说明并按规定签字或电子印章。</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附：投标人的投标文件与招标文件的</w:t>
      </w:r>
      <w:r>
        <w:rPr>
          <w:rFonts w:hint="eastAsia" w:asciiTheme="minorEastAsia" w:hAnsiTheme="minorEastAsia" w:eastAsiaTheme="minorEastAsia" w:cstheme="minorEastAsia"/>
          <w:spacing w:val="5"/>
          <w:sz w:val="24"/>
          <w:szCs w:val="24"/>
          <w:lang w:val="en-US" w:eastAsia="zh-CN"/>
        </w:rPr>
        <w:t>商务、</w:t>
      </w:r>
      <w:r>
        <w:rPr>
          <w:rFonts w:hint="eastAsia" w:asciiTheme="minorEastAsia" w:hAnsiTheme="minorEastAsia" w:eastAsiaTheme="minorEastAsia" w:cstheme="minorEastAsia"/>
          <w:spacing w:val="5"/>
          <w:sz w:val="24"/>
          <w:szCs w:val="24"/>
        </w:rPr>
        <w:t>技术要求</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无偏离的则填写无。</w:t>
      </w:r>
    </w:p>
    <w:p>
      <w:pPr>
        <w:pStyle w:val="7"/>
        <w:ind w:left="0" w:leftChars="0" w:firstLine="0" w:firstLineChars="0"/>
        <w:rPr>
          <w:rFonts w:hint="eastAsia" w:asciiTheme="minorEastAsia" w:hAnsiTheme="minorEastAsia" w:eastAsiaTheme="minorEastAsia" w:cstheme="minorEastAsia"/>
          <w:spacing w:val="5"/>
          <w:sz w:val="24"/>
          <w:szCs w:val="24"/>
        </w:rPr>
      </w:pPr>
    </w:p>
    <w:p>
      <w:pPr>
        <w:rPr>
          <w:rFonts w:hint="eastAsia" w:asciiTheme="minorEastAsia" w:hAnsiTheme="minorEastAsia" w:eastAsiaTheme="minorEastAsia" w:cstheme="minorEastAsia"/>
          <w:spacing w:val="5"/>
          <w:sz w:val="24"/>
          <w:szCs w:val="24"/>
        </w:rPr>
      </w:pPr>
    </w:p>
    <w:p>
      <w:pPr>
        <w:pStyle w:val="7"/>
        <w:ind w:left="0" w:leftChars="0" w:firstLine="0" w:firstLineChars="0"/>
        <w:rPr>
          <w:rFonts w:hint="eastAsia"/>
        </w:rPr>
      </w:pPr>
    </w:p>
    <w:p>
      <w:pPr>
        <w:pStyle w:val="9"/>
        <w:rPr>
          <w:rFonts w:hint="eastAsia"/>
        </w:rPr>
      </w:pPr>
    </w:p>
    <w:p>
      <w:pPr>
        <w:pStyle w:val="23"/>
        <w:spacing w:line="360" w:lineRule="auto"/>
        <w:ind w:left="0" w:leftChars="0" w:firstLine="2939" w:firstLineChars="1278"/>
        <w:rPr>
          <w:rFonts w:hint="eastAsia" w:asciiTheme="minorEastAsia" w:hAnsiTheme="minorEastAsia" w:eastAsiaTheme="minorEastAsia" w:cstheme="minorEastAsia"/>
          <w:b w:val="0"/>
          <w:bCs w:val="0"/>
          <w:snapToGrid w:val="0"/>
          <w:color w:val="000000"/>
          <w:spacing w:val="-5"/>
          <w:kern w:val="0"/>
          <w:sz w:val="24"/>
          <w:szCs w:val="24"/>
          <w:lang w:val="en-US" w:eastAsia="zh-CN"/>
        </w:rPr>
      </w:pPr>
      <w:r>
        <w:rPr>
          <w:rFonts w:hint="eastAsia" w:asciiTheme="minorEastAsia" w:hAnsiTheme="minorEastAsia" w:eastAsiaTheme="minorEastAsia" w:cstheme="minorEastAsia"/>
          <w:b w:val="0"/>
          <w:bCs w:val="0"/>
          <w:snapToGrid w:val="0"/>
          <w:color w:val="000000"/>
          <w:spacing w:val="-5"/>
          <w:kern w:val="0"/>
          <w:sz w:val="24"/>
          <w:szCs w:val="24"/>
          <w:lang w:val="en-US" w:eastAsia="zh-CN"/>
        </w:rPr>
        <w:t>投标人名称（</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b w:val="0"/>
          <w:bCs w:val="0"/>
          <w:snapToGrid w:val="0"/>
          <w:color w:val="000000"/>
          <w:spacing w:val="-5"/>
          <w:kern w:val="0"/>
          <w:sz w:val="24"/>
          <w:szCs w:val="24"/>
          <w:lang w:val="en-US" w:eastAsia="zh-CN"/>
        </w:rPr>
        <w:t>）：</w:t>
      </w:r>
      <w:r>
        <w:rPr>
          <w:rFonts w:hint="eastAsia" w:asciiTheme="minorEastAsia" w:hAnsiTheme="minorEastAsia" w:eastAsiaTheme="minorEastAsia" w:cstheme="minorEastAsia"/>
          <w:b w:val="0"/>
          <w:bCs w:val="0"/>
          <w:snapToGrid w:val="0"/>
          <w:color w:val="000000"/>
          <w:spacing w:val="-5"/>
          <w:kern w:val="0"/>
          <w:sz w:val="24"/>
          <w:szCs w:val="24"/>
          <w:u w:val="single"/>
          <w:lang w:val="en-US" w:eastAsia="zh-CN"/>
        </w:rPr>
        <w:t xml:space="preserve">             </w:t>
      </w:r>
    </w:p>
    <w:p>
      <w:pPr>
        <w:pStyle w:val="23"/>
        <w:spacing w:line="360" w:lineRule="auto"/>
        <w:ind w:left="0" w:leftChars="0" w:firstLine="2939" w:firstLineChars="1278"/>
        <w:rPr>
          <w:rFonts w:hint="eastAsia" w:asciiTheme="minorEastAsia" w:hAnsiTheme="minorEastAsia" w:eastAsiaTheme="minorEastAsia" w:cstheme="minorEastAsia"/>
          <w:b w:val="0"/>
          <w:bCs w:val="0"/>
          <w:snapToGrid w:val="0"/>
          <w:color w:val="000000"/>
          <w:spacing w:val="-5"/>
          <w:kern w:val="0"/>
          <w:sz w:val="24"/>
          <w:szCs w:val="24"/>
          <w:lang w:val="en-US" w:eastAsia="zh-CN"/>
        </w:rPr>
      </w:pPr>
      <w:r>
        <w:rPr>
          <w:rFonts w:hint="eastAsia" w:asciiTheme="minorEastAsia" w:hAnsiTheme="minorEastAsia" w:eastAsiaTheme="minorEastAsia" w:cstheme="minorEastAsia"/>
          <w:b w:val="0"/>
          <w:bCs w:val="0"/>
          <w:snapToGrid w:val="0"/>
          <w:color w:val="000000"/>
          <w:spacing w:val="-5"/>
          <w:kern w:val="0"/>
          <w:sz w:val="24"/>
          <w:szCs w:val="24"/>
          <w:lang w:val="en-US" w:eastAsia="zh-CN"/>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b w:val="0"/>
          <w:bCs w:val="0"/>
          <w:snapToGrid w:val="0"/>
          <w:color w:val="000000"/>
          <w:spacing w:val="-5"/>
          <w:kern w:val="0"/>
          <w:sz w:val="24"/>
          <w:szCs w:val="24"/>
          <w:lang w:val="en-US" w:eastAsia="zh-CN"/>
        </w:rPr>
        <w:t>）：</w:t>
      </w:r>
      <w:r>
        <w:rPr>
          <w:rFonts w:hint="eastAsia" w:asciiTheme="minorEastAsia" w:hAnsiTheme="minorEastAsia" w:eastAsiaTheme="minorEastAsia" w:cstheme="minorEastAsia"/>
          <w:b w:val="0"/>
          <w:bCs w:val="0"/>
          <w:snapToGrid w:val="0"/>
          <w:color w:val="000000"/>
          <w:spacing w:val="-5"/>
          <w:kern w:val="0"/>
          <w:sz w:val="24"/>
          <w:szCs w:val="24"/>
          <w:u w:val="single"/>
          <w:lang w:val="en-US" w:eastAsia="zh-CN"/>
        </w:rPr>
        <w:t xml:space="preserve">           </w:t>
      </w:r>
    </w:p>
    <w:p>
      <w:pPr>
        <w:pStyle w:val="23"/>
        <w:spacing w:line="360" w:lineRule="auto"/>
        <w:ind w:left="0" w:leftChars="0" w:firstLine="2939" w:firstLineChars="1278"/>
        <w:rPr>
          <w:rFonts w:hint="eastAsia" w:asciiTheme="minorEastAsia" w:hAnsiTheme="minorEastAsia" w:eastAsiaTheme="minorEastAsia" w:cstheme="minorEastAsia"/>
          <w:spacing w:val="-23"/>
          <w:w w:val="98"/>
          <w:sz w:val="24"/>
          <w:szCs w:val="24"/>
        </w:rPr>
      </w:pPr>
      <w:r>
        <w:rPr>
          <w:rFonts w:hint="eastAsia" w:asciiTheme="minorEastAsia" w:hAnsiTheme="minorEastAsia" w:eastAsiaTheme="minorEastAsia" w:cstheme="minorEastAsia"/>
          <w:b w:val="0"/>
          <w:bCs w:val="0"/>
          <w:snapToGrid w:val="0"/>
          <w:color w:val="000000"/>
          <w:spacing w:val="-5"/>
          <w:kern w:val="0"/>
          <w:sz w:val="24"/>
          <w:szCs w:val="24"/>
          <w:lang w:val="en-US" w:eastAsia="zh-CN"/>
        </w:rPr>
        <w:t>日    期：</w:t>
      </w:r>
      <w:r>
        <w:rPr>
          <w:rFonts w:hint="eastAsia" w:asciiTheme="minorEastAsia" w:hAnsiTheme="minorEastAsia" w:eastAsiaTheme="minorEastAsia" w:cstheme="minorEastAsia"/>
          <w:b w:val="0"/>
          <w:bCs w:val="0"/>
          <w:snapToGrid w:val="0"/>
          <w:color w:val="000000"/>
          <w:spacing w:val="-5"/>
          <w:kern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5"/>
          <w:kern w:val="0"/>
          <w:sz w:val="24"/>
          <w:szCs w:val="24"/>
          <w:lang w:val="en-US" w:eastAsia="zh-CN"/>
        </w:rPr>
        <w:t>年</w:t>
      </w:r>
      <w:r>
        <w:rPr>
          <w:rFonts w:hint="eastAsia" w:asciiTheme="minorEastAsia" w:hAnsiTheme="minorEastAsia" w:eastAsiaTheme="minorEastAsia" w:cstheme="minorEastAsia"/>
          <w:b w:val="0"/>
          <w:bCs w:val="0"/>
          <w:snapToGrid w:val="0"/>
          <w:color w:val="000000"/>
          <w:spacing w:val="-5"/>
          <w:kern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5"/>
          <w:kern w:val="0"/>
          <w:sz w:val="24"/>
          <w:szCs w:val="24"/>
          <w:lang w:val="en-US" w:eastAsia="zh-CN"/>
        </w:rPr>
        <w:t>月</w:t>
      </w:r>
      <w:r>
        <w:rPr>
          <w:rFonts w:hint="eastAsia" w:asciiTheme="minorEastAsia" w:hAnsiTheme="minorEastAsia" w:eastAsiaTheme="minorEastAsia" w:cstheme="minorEastAsia"/>
          <w:b w:val="0"/>
          <w:bCs w:val="0"/>
          <w:snapToGrid w:val="0"/>
          <w:color w:val="000000"/>
          <w:spacing w:val="-5"/>
          <w:kern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5"/>
          <w:kern w:val="0"/>
          <w:sz w:val="24"/>
          <w:szCs w:val="24"/>
          <w:lang w:val="en-US" w:eastAsia="zh-CN"/>
        </w:rPr>
        <w:t>日</w:t>
      </w:r>
    </w:p>
    <w:p>
      <w:pPr>
        <w:spacing w:line="360" w:lineRule="auto"/>
        <w:rPr>
          <w:rFonts w:hint="eastAsia" w:asciiTheme="minorEastAsia" w:hAnsiTheme="minorEastAsia" w:eastAsiaTheme="minorEastAsia" w:cstheme="minorEastAsia"/>
          <w:sz w:val="24"/>
          <w:szCs w:val="24"/>
        </w:rPr>
        <w:sectPr>
          <w:footerReference r:id="rId14" w:type="default"/>
          <w:pgSz w:w="11905" w:h="16836"/>
          <w:pgMar w:top="1134" w:right="1417" w:bottom="1701" w:left="1417" w:header="1096" w:footer="923" w:gutter="0"/>
          <w:pgNumType w:fmt="numberInDash"/>
          <w:cols w:space="720" w:num="1"/>
        </w:sectPr>
      </w:pPr>
    </w:p>
    <w:p>
      <w:pPr>
        <w:pageBreakBefore w:val="0"/>
        <w:kinsoku/>
        <w:bidi w:val="0"/>
        <w:snapToGrid w:val="0"/>
        <w:spacing w:line="360" w:lineRule="auto"/>
        <w:ind w:left="0" w:leftChars="0" w:right="0" w:rightChars="0"/>
        <w:jc w:val="left"/>
        <w:outlineLvl w:val="9"/>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r>
        <w:rPr>
          <w:rFonts w:hint="eastAsia" w:cs="Times New Roman"/>
          <w:b/>
          <w:bCs/>
          <w:sz w:val="24"/>
          <w:szCs w:val="32"/>
          <w:lang w:val="en-US" w:eastAsia="zh-CN"/>
        </w:rPr>
        <w:t>六</w:t>
      </w:r>
      <w:r>
        <w:rPr>
          <w:rFonts w:hint="eastAsia" w:ascii="Times New Roman" w:hAnsi="Times New Roman" w:eastAsia="宋体" w:cs="Times New Roman"/>
          <w:b/>
          <w:bCs/>
          <w:sz w:val="24"/>
          <w:szCs w:val="32"/>
          <w:lang w:val="en-US" w:eastAsia="zh-CN"/>
        </w:rPr>
        <w:t>）企业业绩</w:t>
      </w:r>
    </w:p>
    <w:p>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近三年完成的类似项目情况</w:t>
      </w:r>
    </w:p>
    <w:p>
      <w:pPr>
        <w:pStyle w:val="7"/>
        <w:rPr>
          <w:rFonts w:asciiTheme="minorEastAsia" w:hAnsiTheme="minorEastAsia" w:eastAsiaTheme="minorEastAsia" w:cstheme="minorEastAsia"/>
          <w:b/>
          <w:sz w:val="24"/>
          <w:szCs w:val="24"/>
        </w:rPr>
      </w:pPr>
    </w:p>
    <w:p/>
    <w:tbl>
      <w:tblPr>
        <w:tblStyle w:val="26"/>
        <w:tblW w:w="89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2233"/>
        <w:gridCol w:w="1326"/>
        <w:gridCol w:w="1401"/>
        <w:gridCol w:w="1576"/>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使用单位</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合同金额</w:t>
            </w:r>
          </w:p>
        </w:tc>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62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223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40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1576"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rPr>
            </w:pPr>
          </w:p>
        </w:tc>
      </w:tr>
    </w:tbl>
    <w:p>
      <w:pPr>
        <w:spacing w:line="360" w:lineRule="auto"/>
        <w:rPr>
          <w:rFonts w:asciiTheme="minorEastAsia" w:hAnsiTheme="minorEastAsia" w:eastAsiaTheme="minorEastAsia" w:cstheme="minorEastAsia"/>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Theme="minorEastAsia" w:hAnsiTheme="minorEastAsia" w:eastAsiaTheme="minorEastAsia" w:cstheme="minorEastAsia"/>
          <w:color w:val="auto"/>
          <w:sz w:val="24"/>
          <w:szCs w:val="24"/>
        </w:rPr>
        <w:t>注：证明材料按顺序附后。</w:t>
      </w: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pStyle w:val="23"/>
        <w:spacing w:line="360" w:lineRule="auto"/>
        <w:ind w:firstLine="1380" w:firstLineChars="600"/>
        <w:rPr>
          <w:rFonts w:hint="eastAsia" w:asciiTheme="minorEastAsia" w:hAnsiTheme="minorEastAsia" w:eastAsiaTheme="minorEastAsia" w:cstheme="minorEastAsia"/>
          <w:spacing w:val="-5"/>
          <w:sz w:val="24"/>
          <w:szCs w:val="24"/>
        </w:rPr>
      </w:pP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tabs>
          <w:tab w:val="left" w:pos="4000"/>
        </w:tabs>
        <w:spacing w:line="360" w:lineRule="auto"/>
        <w:ind w:firstLine="2400" w:firstLineChars="1000"/>
        <w:rPr>
          <w:rFonts w:ascii="仿宋" w:hAnsi="仿宋" w:eastAsia="仿宋" w:cs="仿宋"/>
          <w:color w:val="auto"/>
          <w:sz w:val="24"/>
          <w:szCs w:val="24"/>
        </w:rPr>
        <w:sectPr>
          <w:footerReference r:id="rId15" w:type="default"/>
          <w:pgSz w:w="11905" w:h="16838"/>
          <w:pgMar w:top="1134" w:right="1417" w:bottom="1701" w:left="1417" w:header="1094" w:footer="924" w:gutter="0"/>
          <w:pgNumType w:fmt="numberInDash"/>
          <w:cols w:space="0" w:num="1"/>
        </w:sectPr>
      </w:pPr>
    </w:p>
    <w:p>
      <w:pPr>
        <w:pageBreakBefore w:val="0"/>
        <w:kinsoku/>
        <w:bidi w:val="0"/>
        <w:snapToGrid w:val="0"/>
        <w:spacing w:line="360" w:lineRule="auto"/>
        <w:ind w:left="0" w:leftChars="0" w:right="0" w:rightChars="0"/>
        <w:jc w:val="left"/>
        <w:outlineLvl w:val="9"/>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r>
        <w:rPr>
          <w:rFonts w:hint="eastAsia" w:cs="Times New Roman"/>
          <w:b/>
          <w:bCs/>
          <w:sz w:val="24"/>
          <w:szCs w:val="32"/>
          <w:lang w:val="en-US" w:eastAsia="zh-CN"/>
        </w:rPr>
        <w:t>七</w:t>
      </w:r>
      <w:r>
        <w:rPr>
          <w:rFonts w:hint="eastAsia" w:ascii="Times New Roman" w:hAnsi="Times New Roman" w:eastAsia="宋体" w:cs="Times New Roman"/>
          <w:b/>
          <w:bCs/>
          <w:sz w:val="24"/>
          <w:szCs w:val="32"/>
          <w:lang w:val="en-US" w:eastAsia="zh-CN"/>
        </w:rPr>
        <w:t>）拟派本项目的人员配备表</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w:t>
      </w:r>
      <w:r>
        <w:rPr>
          <w:rFonts w:hint="eastAsia" w:asciiTheme="minorEastAsia" w:hAnsiTheme="minorEastAsia" w:eastAsiaTheme="minorEastAsia" w:cstheme="minorEastAsia"/>
          <w:b w:val="0"/>
          <w:bCs/>
          <w:sz w:val="24"/>
          <w:szCs w:val="24"/>
        </w:rPr>
        <w:t>.1、</w:t>
      </w:r>
      <w:r>
        <w:rPr>
          <w:rFonts w:hint="eastAsia" w:asciiTheme="minorEastAsia" w:hAnsiTheme="minorEastAsia" w:eastAsiaTheme="minorEastAsia" w:cstheme="minorEastAsia"/>
          <w:b w:val="0"/>
          <w:bCs/>
          <w:sz w:val="24"/>
          <w:szCs w:val="24"/>
          <w:lang w:val="en-US" w:eastAsia="zh-CN"/>
        </w:rPr>
        <w:t>项目负责人简历表</w:t>
      </w:r>
    </w:p>
    <w:p/>
    <w:tbl>
      <w:tblPr>
        <w:tblStyle w:val="26"/>
        <w:tblW w:w="88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448"/>
        <w:gridCol w:w="1448"/>
        <w:gridCol w:w="1574"/>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年龄</w:t>
            </w: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w:t>
            </w: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学历</w:t>
            </w: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2896"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参加工作时间</w:t>
            </w: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3023"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从事</w:t>
            </w:r>
            <w:r>
              <w:rPr>
                <w:rFonts w:hint="eastAsia" w:ascii="宋体" w:hAnsi="宋体" w:eastAsia="宋体" w:cs="宋体"/>
                <w:color w:val="auto"/>
                <w:kern w:val="0"/>
                <w:sz w:val="24"/>
                <w:szCs w:val="24"/>
                <w:lang w:val="en-US" w:eastAsia="zh-CN"/>
              </w:rPr>
              <w:t>专业</w:t>
            </w:r>
            <w:r>
              <w:rPr>
                <w:rFonts w:hint="eastAsia" w:ascii="宋体" w:hAnsi="宋体" w:eastAsia="宋体" w:cs="宋体"/>
                <w:color w:val="auto"/>
                <w:kern w:val="0"/>
                <w:sz w:val="24"/>
                <w:szCs w:val="24"/>
              </w:rPr>
              <w:t>年限</w:t>
            </w: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896"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职称证书及编号</w:t>
            </w:r>
          </w:p>
        </w:tc>
        <w:tc>
          <w:tcPr>
            <w:tcW w:w="5920" w:type="dxa"/>
            <w:gridSpan w:val="4"/>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816" w:type="dxa"/>
            <w:gridSpan w:val="6"/>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正在服务</w:t>
            </w:r>
            <w:r>
              <w:rPr>
                <w:rFonts w:hint="eastAsia" w:ascii="宋体" w:hAnsi="宋体" w:eastAsia="宋体" w:cs="宋体"/>
                <w:color w:val="auto"/>
                <w:kern w:val="0"/>
                <w:sz w:val="24"/>
                <w:szCs w:val="24"/>
              </w:rPr>
              <w:t>和已完服务项目情况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rPr>
              <w:t>单位</w:t>
            </w: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服务内容</w:t>
            </w: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服务日期</w:t>
            </w:r>
          </w:p>
        </w:tc>
        <w:tc>
          <w:tcPr>
            <w:tcW w:w="1449" w:type="dxa"/>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正在服务</w:t>
            </w:r>
            <w:r>
              <w:rPr>
                <w:rFonts w:hint="eastAsia" w:ascii="宋体" w:hAnsi="宋体" w:eastAsia="宋体" w:cs="宋体"/>
                <w:color w:val="auto"/>
                <w:kern w:val="0"/>
                <w:sz w:val="24"/>
                <w:szCs w:val="24"/>
              </w:rPr>
              <w:t>或已完</w:t>
            </w:r>
            <w:r>
              <w:rPr>
                <w:rFonts w:hint="eastAsia" w:ascii="宋体" w:hAnsi="宋体" w:eastAsia="宋体" w:cs="宋体"/>
                <w:color w:val="auto"/>
                <w:kern w:val="0"/>
                <w:sz w:val="24"/>
                <w:szCs w:val="24"/>
                <w:lang w:val="en-US" w:eastAsia="zh-CN"/>
              </w:rPr>
              <w:t>成</w:t>
            </w: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8"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57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1449"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p>
        </w:tc>
      </w:tr>
    </w:tbl>
    <w:p>
      <w:pPr>
        <w:pStyle w:val="23"/>
        <w:spacing w:line="360" w:lineRule="auto"/>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注：本表后附相关证件复印件</w:t>
      </w:r>
    </w:p>
    <w:p>
      <w:pPr>
        <w:pStyle w:val="23"/>
        <w:spacing w:line="360" w:lineRule="auto"/>
        <w:ind w:left="-15" w:leftChars="-7" w:firstLine="3795" w:firstLineChars="1650"/>
        <w:rPr>
          <w:rFonts w:asciiTheme="minorEastAsia" w:hAnsiTheme="minorEastAsia" w:eastAsiaTheme="minorEastAsia" w:cstheme="minorEastAsia"/>
          <w:spacing w:val="-5"/>
          <w:sz w:val="24"/>
          <w:szCs w:val="24"/>
        </w:rPr>
      </w:pP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pStyle w:val="12"/>
        <w:jc w:val="center"/>
        <w:rPr>
          <w:rFonts w:hint="eastAsia" w:asciiTheme="minorEastAsia" w:hAnsiTheme="minorEastAsia" w:eastAsiaTheme="minorEastAsia" w:cstheme="minorEastAsia"/>
          <w:b w:val="0"/>
          <w:bCs/>
          <w:sz w:val="24"/>
          <w:szCs w:val="24"/>
        </w:rPr>
      </w:pPr>
    </w:p>
    <w:p>
      <w:pPr>
        <w:pStyle w:val="12"/>
        <w:jc w:val="center"/>
        <w:rPr>
          <w:rFonts w:hint="eastAsia" w:asciiTheme="minorEastAsia" w:hAnsiTheme="minorEastAsia" w:eastAsiaTheme="minorEastAsia" w:cstheme="minorEastAsia"/>
          <w:b w:val="0"/>
          <w:bCs/>
          <w:sz w:val="24"/>
          <w:szCs w:val="24"/>
        </w:rPr>
        <w:sectPr>
          <w:headerReference r:id="rId16" w:type="default"/>
          <w:footerReference r:id="rId17" w:type="default"/>
          <w:pgSz w:w="11905" w:h="16838"/>
          <w:pgMar w:top="1310" w:right="1757" w:bottom="1083" w:left="1757" w:header="1094" w:footer="924" w:gutter="0"/>
          <w:pgNumType w:fmt="numberInDash"/>
          <w:cols w:space="0" w:num="1"/>
        </w:sectPr>
      </w:pP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b w:val="0"/>
          <w:bCs/>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w:t>
      </w:r>
      <w:r>
        <w:rPr>
          <w:rFonts w:hint="eastAsia" w:asciiTheme="minorEastAsia" w:hAnsiTheme="minorEastAsia" w:eastAsiaTheme="minorEastAsia" w:cstheme="minorEastAsia"/>
          <w:b w:val="0"/>
          <w:bCs/>
          <w:sz w:val="24"/>
          <w:szCs w:val="24"/>
        </w:rPr>
        <w:t>.2、</w:t>
      </w:r>
      <w:r>
        <w:rPr>
          <w:rFonts w:hint="eastAsia" w:asciiTheme="minorEastAsia" w:hAnsiTheme="minorEastAsia" w:eastAsiaTheme="minorEastAsia" w:cstheme="minorEastAsia"/>
          <w:b w:val="0"/>
          <w:bCs/>
          <w:sz w:val="24"/>
          <w:szCs w:val="24"/>
          <w:lang w:val="en-US" w:eastAsia="zh-CN"/>
        </w:rPr>
        <w:t>拟配备项目团队人员</w:t>
      </w:r>
    </w:p>
    <w:p/>
    <w:tbl>
      <w:tblPr>
        <w:tblStyle w:val="2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14"/>
        <w:gridCol w:w="938"/>
        <w:gridCol w:w="900"/>
        <w:gridCol w:w="881"/>
        <w:gridCol w:w="1350"/>
        <w:gridCol w:w="769"/>
        <w:gridCol w:w="141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序号</w:t>
            </w:r>
          </w:p>
        </w:tc>
        <w:tc>
          <w:tcPr>
            <w:tcW w:w="1314"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本项目所任何职</w:t>
            </w:r>
          </w:p>
        </w:tc>
        <w:tc>
          <w:tcPr>
            <w:tcW w:w="938"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00"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881"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350"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所学专业</w:t>
            </w:r>
          </w:p>
        </w:tc>
        <w:tc>
          <w:tcPr>
            <w:tcW w:w="769"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414"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执业资格/专业技能</w:t>
            </w:r>
          </w:p>
        </w:tc>
        <w:tc>
          <w:tcPr>
            <w:tcW w:w="856"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31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90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35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76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141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c>
          <w:tcPr>
            <w:tcW w:w="85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3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9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8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7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4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8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r>
    </w:tbl>
    <w:p>
      <w:pPr>
        <w:kinsoku/>
        <w:autoSpaceDE/>
        <w:autoSpaceDN/>
        <w:adjustRightInd/>
        <w:spacing w:line="360" w:lineRule="auto"/>
        <w:textAlignment w:val="auto"/>
        <w:rPr>
          <w:rFonts w:ascii="宋体" w:hAnsi="宋体" w:eastAsia="宋体" w:cs="宋体"/>
          <w:sz w:val="24"/>
          <w:szCs w:val="24"/>
        </w:rPr>
      </w:pPr>
      <w:r>
        <w:rPr>
          <w:rFonts w:hint="eastAsia" w:ascii="宋体" w:hAnsi="宋体" w:eastAsia="宋体" w:cs="宋体"/>
          <w:sz w:val="24"/>
          <w:szCs w:val="24"/>
        </w:rPr>
        <w:t>注：本表后附相关证件复印件</w:t>
      </w:r>
    </w:p>
    <w:p>
      <w:pPr>
        <w:pStyle w:val="23"/>
        <w:spacing w:line="360" w:lineRule="auto"/>
        <w:ind w:left="-14" w:leftChars="-7" w:firstLine="3795" w:firstLineChars="1650"/>
        <w:rPr>
          <w:rFonts w:asciiTheme="minorEastAsia" w:hAnsiTheme="minorEastAsia" w:eastAsiaTheme="minorEastAsia" w:cstheme="minorEastAsia"/>
          <w:spacing w:val="-5"/>
          <w:sz w:val="24"/>
          <w:szCs w:val="24"/>
        </w:rPr>
      </w:pPr>
    </w:p>
    <w:p>
      <w:pPr>
        <w:pStyle w:val="23"/>
        <w:spacing w:line="360" w:lineRule="auto"/>
        <w:ind w:left="-14" w:leftChars="-7" w:firstLine="3795" w:firstLineChars="1650"/>
        <w:rPr>
          <w:rFonts w:asciiTheme="minorEastAsia" w:hAnsiTheme="minorEastAsia" w:eastAsiaTheme="minorEastAsia" w:cstheme="minorEastAsia"/>
          <w:spacing w:val="-5"/>
          <w:sz w:val="24"/>
          <w:szCs w:val="24"/>
        </w:rPr>
      </w:pP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投标人名称</w:t>
      </w:r>
      <w:r>
        <w:rPr>
          <w:rFonts w:hint="eastAsia" w:asciiTheme="minorEastAsia" w:hAnsiTheme="minorEastAsia" w:eastAsiaTheme="minorEastAsia" w:cstheme="minorEastAsia"/>
          <w:spacing w:val="-5"/>
          <w:sz w:val="24"/>
          <w:szCs w:val="24"/>
        </w:rPr>
        <w:t>（</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pStyle w:val="23"/>
        <w:spacing w:line="360" w:lineRule="auto"/>
        <w:ind w:left="0" w:leftChars="0" w:firstLine="2939" w:firstLineChars="1278"/>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法定代表人或授权代表（签字或</w:t>
      </w:r>
      <w:r>
        <w:rPr>
          <w:rFonts w:hint="eastAsia" w:ascii="宋体" w:hAnsi="宋体" w:eastAsia="宋体" w:cs="宋体"/>
          <w:b w:val="0"/>
          <w:bCs w:val="0"/>
          <w:color w:val="auto"/>
          <w:kern w:val="0"/>
          <w:sz w:val="24"/>
          <w:szCs w:val="24"/>
          <w:lang w:val="en-US" w:eastAsia="zh-CN"/>
        </w:rPr>
        <w:t>电子印章</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p>
    <w:p>
      <w:pPr>
        <w:tabs>
          <w:tab w:val="left" w:pos="4000"/>
        </w:tabs>
        <w:adjustRightInd w:val="0"/>
        <w:snapToGrid w:val="0"/>
        <w:spacing w:line="400" w:lineRule="exact"/>
        <w:ind w:firstLine="2990" w:firstLineChars="1300"/>
        <w:jc w:val="left"/>
        <w:textAlignment w:val="baseline"/>
        <w:rPr>
          <w:rFonts w:hint="eastAsia" w:ascii="宋体" w:hAnsi="宋体"/>
          <w:color w:val="auto"/>
          <w:kern w:val="0"/>
          <w:sz w:val="24"/>
          <w:u w:val="single"/>
          <w:shd w:val="clear" w:color="auto" w:fill="auto"/>
        </w:rPr>
      </w:pPr>
      <w:r>
        <w:rPr>
          <w:rFonts w:hint="eastAsia" w:asciiTheme="minorEastAsia" w:hAnsiTheme="minorEastAsia" w:eastAsiaTheme="minorEastAsia" w:cstheme="minorEastAsia"/>
          <w:spacing w:val="-5"/>
          <w:sz w:val="24"/>
          <w:szCs w:val="24"/>
        </w:rPr>
        <w:t>日   期：</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5"/>
          <w:sz w:val="24"/>
          <w:szCs w:val="24"/>
        </w:rPr>
        <w:t>日</w:t>
      </w:r>
    </w:p>
    <w:p>
      <w:pPr>
        <w:pageBreakBefore w:val="0"/>
        <w:kinsoku/>
        <w:bidi w:val="0"/>
        <w:snapToGrid w:val="0"/>
        <w:spacing w:line="360" w:lineRule="auto"/>
        <w:ind w:left="0" w:leftChars="0" w:right="0" w:rightChars="0"/>
        <w:jc w:val="left"/>
        <w:outlineLvl w:val="9"/>
        <w:rPr>
          <w:rFonts w:hint="eastAsia" w:ascii="Times New Roman" w:hAnsi="Times New Roman" w:eastAsia="宋体" w:cs="Times New Roman"/>
          <w:b/>
          <w:bCs/>
          <w:sz w:val="24"/>
          <w:szCs w:val="32"/>
          <w:lang w:val="en-US" w:eastAsia="zh-CN"/>
        </w:rPr>
      </w:pPr>
    </w:p>
    <w:p>
      <w:pPr>
        <w:pageBreakBefore w:val="0"/>
        <w:kinsoku/>
        <w:bidi w:val="0"/>
        <w:snapToGrid w:val="0"/>
        <w:spacing w:line="360" w:lineRule="auto"/>
        <w:ind w:left="0" w:leftChars="0" w:right="0" w:rightChars="0"/>
        <w:jc w:val="left"/>
        <w:outlineLvl w:val="9"/>
        <w:rPr>
          <w:rFonts w:hint="eastAsia" w:ascii="Times New Roman" w:hAnsi="Times New Roman" w:eastAsia="宋体" w:cs="Times New Roman"/>
          <w:b/>
          <w:bCs/>
          <w:sz w:val="24"/>
          <w:szCs w:val="32"/>
          <w:lang w:val="en-US" w:eastAsia="zh-CN"/>
        </w:rPr>
        <w:sectPr>
          <w:footerReference r:id="rId18" w:type="default"/>
          <w:pgSz w:w="11906" w:h="16838"/>
          <w:pgMar w:top="1134" w:right="1417" w:bottom="1701" w:left="1417" w:header="851" w:footer="992" w:gutter="0"/>
          <w:pgNumType w:fmt="numberInDash"/>
          <w:cols w:space="720" w:num="1"/>
          <w:docGrid w:type="linesAndChars" w:linePitch="312" w:charSpace="0"/>
        </w:sectPr>
      </w:pPr>
    </w:p>
    <w:p>
      <w:pPr>
        <w:pageBreakBefore w:val="0"/>
        <w:kinsoku/>
        <w:bidi w:val="0"/>
        <w:snapToGrid w:val="0"/>
        <w:spacing w:line="360" w:lineRule="auto"/>
        <w:ind w:left="0" w:leftChars="0" w:right="0" w:rightChars="0"/>
        <w:jc w:val="left"/>
        <w:outlineLvl w:val="9"/>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r>
        <w:rPr>
          <w:rFonts w:hint="eastAsia" w:cs="Times New Roman"/>
          <w:b/>
          <w:bCs/>
          <w:sz w:val="24"/>
          <w:szCs w:val="32"/>
          <w:lang w:val="en-US" w:eastAsia="zh-CN"/>
        </w:rPr>
        <w:t>八</w:t>
      </w:r>
      <w:r>
        <w:rPr>
          <w:rFonts w:hint="eastAsia" w:ascii="Times New Roman" w:hAnsi="Times New Roman" w:eastAsia="宋体" w:cs="Times New Roman"/>
          <w:b/>
          <w:bCs/>
          <w:sz w:val="24"/>
          <w:szCs w:val="32"/>
          <w:lang w:val="en-US" w:eastAsia="zh-CN"/>
        </w:rPr>
        <w:t>）服务方案</w:t>
      </w:r>
    </w:p>
    <w:p>
      <w:pPr>
        <w:spacing w:line="480" w:lineRule="auto"/>
        <w:jc w:val="center"/>
        <w:rPr>
          <w:rFonts w:ascii="宋体" w:hAnsi="宋体" w:eastAsia="宋体" w:cs="宋体"/>
          <w:sz w:val="24"/>
          <w:szCs w:val="24"/>
        </w:rPr>
      </w:pPr>
      <w:r>
        <w:rPr>
          <w:rFonts w:hint="eastAsia" w:ascii="宋体" w:hAnsi="宋体" w:eastAsia="宋体" w:cs="宋体"/>
          <w:sz w:val="24"/>
          <w:szCs w:val="24"/>
        </w:rPr>
        <w:t>（投标人应结合招标文件商务、技术要求及评分办法的要求，详细编制服务方案。）</w:t>
      </w:r>
    </w:p>
    <w:p>
      <w:pPr>
        <w:spacing w:line="360" w:lineRule="auto"/>
        <w:jc w:val="left"/>
        <w:rPr>
          <w:rFonts w:hint="eastAsia" w:ascii="Times New Roman" w:hAnsi="Times New Roman" w:eastAsia="宋体" w:cs="Times New Roman"/>
          <w:b/>
          <w:bCs/>
          <w:sz w:val="24"/>
          <w:szCs w:val="32"/>
          <w:lang w:val="en-US" w:eastAsia="zh-CN"/>
        </w:rPr>
      </w:pPr>
      <w:r>
        <w:rPr>
          <w:rFonts w:hint="eastAsia" w:ascii="宋体" w:hAnsi="宋体" w:eastAsia="宋体" w:cs="宋体"/>
          <w:b/>
          <w:bCs/>
          <w:sz w:val="28"/>
          <w:szCs w:val="28"/>
        </w:rPr>
        <w:br w:type="page"/>
      </w:r>
      <w:r>
        <w:rPr>
          <w:rFonts w:hint="eastAsia" w:ascii="Times New Roman" w:hAnsi="Times New Roman" w:eastAsia="宋体" w:cs="Times New Roman"/>
          <w:b/>
          <w:bCs/>
          <w:sz w:val="24"/>
          <w:szCs w:val="32"/>
          <w:lang w:val="en-US" w:eastAsia="zh-CN"/>
        </w:rPr>
        <w:t>（</w:t>
      </w:r>
      <w:r>
        <w:rPr>
          <w:rFonts w:hint="eastAsia" w:cs="Times New Roman"/>
          <w:b/>
          <w:bCs/>
          <w:sz w:val="24"/>
          <w:szCs w:val="32"/>
          <w:lang w:val="en-US" w:eastAsia="zh-CN"/>
        </w:rPr>
        <w:t>九</w:t>
      </w:r>
      <w:r>
        <w:rPr>
          <w:rFonts w:hint="eastAsia" w:ascii="Times New Roman" w:hAnsi="Times New Roman" w:eastAsia="宋体" w:cs="Times New Roman"/>
          <w:b/>
          <w:bCs/>
          <w:sz w:val="24"/>
          <w:szCs w:val="32"/>
          <w:lang w:val="en-US" w:eastAsia="zh-CN"/>
        </w:rPr>
        <w:t>）投标人认为需要提供的其他商务技术材料</w:t>
      </w:r>
    </w:p>
    <w:p>
      <w:pPr>
        <w:spacing w:line="360" w:lineRule="auto"/>
        <w:ind w:left="0" w:leftChars="0" w:firstLine="420" w:firstLineChars="175"/>
        <w:jc w:val="left"/>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（格式自拟）</w:t>
      </w:r>
    </w:p>
    <w:p>
      <w:pPr>
        <w:bidi w:val="0"/>
      </w:pPr>
      <w:r>
        <w:br w:type="page"/>
      </w:r>
      <w:bookmarkStart w:id="146" w:name="_Toc22360"/>
      <w:bookmarkEnd w:id="146"/>
    </w:p>
    <w:p>
      <w:pPr>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附件：中标</w:t>
      </w:r>
      <w:r>
        <w:rPr>
          <w:rFonts w:hint="eastAsia" w:ascii="宋体" w:hAnsi="宋体" w:eastAsia="宋体" w:cs="宋体"/>
          <w:b/>
          <w:bCs/>
          <w:sz w:val="24"/>
          <w:szCs w:val="24"/>
          <w:lang w:eastAsia="zh-CN"/>
        </w:rPr>
        <w:t>服务费发票要素函件</w:t>
      </w:r>
    </w:p>
    <w:p>
      <w:pPr>
        <w:numPr>
          <w:ilvl w:val="0"/>
          <w:numId w:val="0"/>
        </w:numPr>
        <w:rPr>
          <w:rFonts w:hint="eastAsia"/>
          <w:lang w:val="en-US" w:eastAsia="zh-CN"/>
        </w:rPr>
      </w:pPr>
    </w:p>
    <w:p>
      <w:pPr>
        <w:spacing w:line="300" w:lineRule="exact"/>
        <w:jc w:val="center"/>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中标服务费发票要素函件</w:t>
      </w:r>
    </w:p>
    <w:p>
      <w:pPr>
        <w:bidi w:val="0"/>
        <w:rPr>
          <w:rStyle w:val="50"/>
          <w:rFonts w:ascii="宋体" w:hAnsi="宋体" w:cs="宋体"/>
          <w:sz w:val="24"/>
        </w:rPr>
      </w:pPr>
    </w:p>
    <w:tbl>
      <w:tblPr>
        <w:tblStyle w:val="26"/>
        <w:tblW w:w="7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项目名称</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lang w:val="en-US"/>
              </w:rPr>
              <w:t>项目</w:t>
            </w:r>
            <w:r>
              <w:rPr>
                <w:rStyle w:val="50"/>
                <w:rFonts w:hint="eastAsia" w:ascii="宋体" w:hAnsi="宋体" w:cs="宋体"/>
                <w:sz w:val="24"/>
              </w:rPr>
              <w:t>编号</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Fonts w:hint="eastAsia" w:asciiTheme="minorEastAsia" w:hAnsiTheme="minorEastAsia" w:eastAsiaTheme="minorEastAsia" w:cstheme="minorEastAsia"/>
                <w:b w:val="0"/>
                <w:bCs w:val="0"/>
                <w:sz w:val="24"/>
                <w:szCs w:val="24"/>
                <w:u w:val="none"/>
                <w:lang w:val="en-US" w:eastAsia="zh-CN"/>
              </w:rPr>
              <w:t>中标</w:t>
            </w:r>
            <w:r>
              <w:rPr>
                <w:rStyle w:val="50"/>
                <w:rFonts w:hint="eastAsia" w:ascii="宋体" w:hAnsi="宋体" w:cs="宋体"/>
                <w:sz w:val="24"/>
              </w:rPr>
              <w:t>服务费</w:t>
            </w:r>
          </w:p>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发票类型</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107" w:leftChars="51" w:right="0" w:firstLine="127" w:firstLineChars="53"/>
              <w:jc w:val="center"/>
              <w:rPr>
                <w:rStyle w:val="50"/>
                <w:rFonts w:hint="default" w:ascii="宋体" w:hAnsi="宋体" w:cs="宋体"/>
                <w:sz w:val="24"/>
              </w:rPr>
            </w:pPr>
            <w:r>
              <w:rPr>
                <w:rStyle w:val="50"/>
                <w:rFonts w:hint="eastAsia" w:ascii="宋体" w:hAnsi="宋体" w:cs="宋体"/>
                <w:sz w:val="24"/>
              </w:rPr>
              <w:sym w:font="Wingdings 2" w:char="00A3"/>
            </w:r>
            <w:r>
              <w:rPr>
                <w:rStyle w:val="50"/>
                <w:rFonts w:hint="eastAsia" w:ascii="宋体" w:hAnsi="宋体" w:cs="宋体"/>
                <w:sz w:val="24"/>
              </w:rPr>
              <w:t xml:space="preserve">数电普通发票    </w:t>
            </w:r>
            <w:r>
              <w:rPr>
                <w:rStyle w:val="50"/>
                <w:rFonts w:hint="eastAsia" w:ascii="宋体" w:hAnsi="宋体" w:cs="宋体"/>
                <w:sz w:val="24"/>
              </w:rPr>
              <w:sym w:font="Wingdings 2" w:char="00A3"/>
            </w:r>
            <w:r>
              <w:rPr>
                <w:rStyle w:val="50"/>
                <w:rFonts w:hint="eastAsia" w:ascii="宋体" w:hAnsi="宋体" w:cs="宋体"/>
                <w:sz w:val="24"/>
              </w:rPr>
              <w:t>数电专用发票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lang w:val="en-US"/>
              </w:rPr>
              <w:t>投标人</w:t>
            </w:r>
            <w:r>
              <w:rPr>
                <w:rStyle w:val="50"/>
                <w:rFonts w:hint="eastAsia" w:ascii="宋体" w:hAnsi="宋体" w:cs="宋体"/>
                <w:sz w:val="24"/>
              </w:rPr>
              <w:t>名称</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107" w:leftChars="51" w:right="0" w:firstLine="127" w:firstLineChars="53"/>
              <w:jc w:val="center"/>
              <w:rPr>
                <w:rStyle w:val="50"/>
                <w:rFonts w:hint="default"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纳税人识别号</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地址、电话</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开户行</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账号</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开户银行行号</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大额支付行号</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843" w:leftChars="21" w:right="0" w:hanging="799"/>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项目联系人</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0" w:right="0"/>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联系方式</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0" w:right="0"/>
              <w:jc w:val="center"/>
              <w:rPr>
                <w:rStyle w:val="50"/>
                <w:rFonts w:hint="default"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exact"/>
          <w:jc w:val="center"/>
        </w:trPr>
        <w:tc>
          <w:tcPr>
            <w:tcW w:w="2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400" w:lineRule="exact"/>
              <w:ind w:left="0" w:right="0"/>
              <w:jc w:val="center"/>
              <w:rPr>
                <w:rStyle w:val="50"/>
                <w:rFonts w:hint="default" w:ascii="宋体" w:hAnsi="宋体" w:cs="宋体"/>
                <w:sz w:val="24"/>
              </w:rPr>
            </w:pPr>
            <w:r>
              <w:rPr>
                <w:rStyle w:val="50"/>
                <w:rFonts w:hint="eastAsia" w:ascii="宋体" w:hAnsi="宋体" w:cs="宋体"/>
                <w:sz w:val="24"/>
              </w:rPr>
              <w:t>电子邮箱</w:t>
            </w:r>
          </w:p>
        </w:tc>
        <w:tc>
          <w:tcPr>
            <w:tcW w:w="53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120" w:beforeAutospacing="0" w:after="0" w:afterAutospacing="0" w:line="400" w:lineRule="exact"/>
              <w:ind w:left="0" w:right="0"/>
              <w:jc w:val="center"/>
              <w:rPr>
                <w:rStyle w:val="50"/>
                <w:rFonts w:hint="default" w:ascii="宋体" w:hAnsi="宋体" w:cs="宋体"/>
                <w:b/>
                <w:sz w:val="24"/>
              </w:rPr>
            </w:pPr>
          </w:p>
        </w:tc>
      </w:tr>
    </w:tbl>
    <w:p>
      <w:pPr>
        <w:snapToGrid w:val="0"/>
        <w:spacing w:line="400" w:lineRule="exact"/>
        <w:ind w:firstLine="5040" w:firstLineChars="2400"/>
        <w:rPr>
          <w:rStyle w:val="50"/>
          <w:rFonts w:ascii="宋体" w:hAnsi="宋体" w:cs="宋体"/>
        </w:rPr>
      </w:pPr>
    </w:p>
    <w:p>
      <w:pPr>
        <w:snapToGrid w:val="0"/>
        <w:spacing w:line="360" w:lineRule="auto"/>
        <w:ind w:firstLine="5040" w:firstLineChars="2100"/>
        <w:rPr>
          <w:rStyle w:val="50"/>
          <w:rFonts w:ascii="宋体" w:hAnsi="宋体" w:cs="宋体"/>
          <w:sz w:val="24"/>
          <w:szCs w:val="32"/>
        </w:rPr>
      </w:pPr>
      <w:r>
        <w:rPr>
          <w:rStyle w:val="50"/>
          <w:rFonts w:hint="eastAsia" w:ascii="宋体" w:hAnsi="宋体" w:cs="宋体"/>
          <w:sz w:val="24"/>
          <w:szCs w:val="32"/>
          <w:lang w:val="en-US"/>
        </w:rPr>
        <w:t>投标人</w:t>
      </w:r>
      <w:r>
        <w:rPr>
          <w:rStyle w:val="50"/>
          <w:rFonts w:hint="eastAsia" w:ascii="宋体" w:hAnsi="宋体" w:cs="宋体"/>
          <w:sz w:val="24"/>
          <w:szCs w:val="32"/>
        </w:rPr>
        <w:t>：</w:t>
      </w:r>
      <w:r>
        <w:rPr>
          <w:rStyle w:val="50"/>
          <w:rFonts w:hint="eastAsia" w:ascii="宋体" w:hAnsi="宋体" w:cs="宋体"/>
          <w:sz w:val="24"/>
          <w:szCs w:val="32"/>
          <w:u w:val="single"/>
        </w:rPr>
        <w:t xml:space="preserve">            </w:t>
      </w:r>
      <w:r>
        <w:rPr>
          <w:rStyle w:val="50"/>
          <w:rFonts w:hint="eastAsia" w:ascii="宋体" w:hAnsi="宋体" w:cs="宋体"/>
          <w:sz w:val="24"/>
          <w:szCs w:val="32"/>
        </w:rPr>
        <w:t>（</w:t>
      </w:r>
      <w:r>
        <w:rPr>
          <w:rFonts w:hint="eastAsia" w:ascii="宋体" w:hAnsi="宋体" w:eastAsia="宋体" w:cs="宋体"/>
          <w:b w:val="0"/>
          <w:bCs w:val="0"/>
          <w:color w:val="auto"/>
          <w:kern w:val="0"/>
          <w:sz w:val="24"/>
          <w:szCs w:val="24"/>
          <w:lang w:val="en-US" w:eastAsia="zh-CN"/>
        </w:rPr>
        <w:t>电子印章</w:t>
      </w:r>
      <w:r>
        <w:rPr>
          <w:rStyle w:val="50"/>
          <w:rFonts w:hint="eastAsia" w:ascii="宋体" w:hAnsi="宋体" w:cs="宋体"/>
          <w:sz w:val="24"/>
          <w:szCs w:val="32"/>
        </w:rPr>
        <w:t>）</w:t>
      </w:r>
    </w:p>
    <w:p>
      <w:pPr>
        <w:spacing w:line="360" w:lineRule="auto"/>
        <w:ind w:firstLine="5040" w:firstLineChars="2100"/>
        <w:rPr>
          <w:sz w:val="24"/>
          <w:szCs w:val="32"/>
        </w:rPr>
      </w:pPr>
      <w:r>
        <w:rPr>
          <w:rStyle w:val="50"/>
          <w:rFonts w:hint="eastAsia" w:ascii="宋体" w:hAnsi="宋体" w:cs="宋体"/>
          <w:sz w:val="24"/>
          <w:szCs w:val="32"/>
        </w:rPr>
        <w:t>日期：</w:t>
      </w:r>
      <w:r>
        <w:rPr>
          <w:rStyle w:val="50"/>
          <w:rFonts w:hint="eastAsia" w:ascii="宋体" w:hAnsi="宋体" w:cs="宋体"/>
          <w:sz w:val="24"/>
          <w:szCs w:val="32"/>
          <w:u w:val="single"/>
        </w:rPr>
        <w:t xml:space="preserve">    </w:t>
      </w:r>
      <w:r>
        <w:rPr>
          <w:rStyle w:val="50"/>
          <w:rFonts w:hint="eastAsia" w:ascii="宋体" w:hAnsi="宋体" w:cs="宋体"/>
          <w:sz w:val="24"/>
          <w:szCs w:val="32"/>
        </w:rPr>
        <w:t>年</w:t>
      </w:r>
      <w:r>
        <w:rPr>
          <w:rStyle w:val="50"/>
          <w:rFonts w:hint="eastAsia" w:ascii="宋体" w:hAnsi="宋体" w:cs="宋体"/>
          <w:sz w:val="24"/>
          <w:szCs w:val="32"/>
          <w:u w:val="single"/>
        </w:rPr>
        <w:t xml:space="preserve">    </w:t>
      </w:r>
      <w:r>
        <w:rPr>
          <w:rStyle w:val="50"/>
          <w:rFonts w:hint="eastAsia" w:ascii="宋体" w:hAnsi="宋体" w:cs="宋体"/>
          <w:sz w:val="24"/>
          <w:szCs w:val="32"/>
        </w:rPr>
        <w:t>月</w:t>
      </w:r>
      <w:r>
        <w:rPr>
          <w:rStyle w:val="50"/>
          <w:rFonts w:hint="eastAsia" w:ascii="宋体" w:hAnsi="宋体" w:cs="宋体"/>
          <w:sz w:val="24"/>
          <w:szCs w:val="32"/>
          <w:u w:val="single"/>
        </w:rPr>
        <w:t xml:space="preserve">    </w:t>
      </w:r>
      <w:r>
        <w:rPr>
          <w:rStyle w:val="50"/>
          <w:rFonts w:hint="eastAsia" w:ascii="宋体" w:hAnsi="宋体" w:cs="宋体"/>
          <w:sz w:val="24"/>
          <w:szCs w:val="32"/>
        </w:rPr>
        <w:t>日</w:t>
      </w:r>
    </w:p>
    <w:p>
      <w:pPr>
        <w:pStyle w:val="8"/>
        <w:spacing w:line="360" w:lineRule="auto"/>
        <w:rPr>
          <w:rFonts w:ascii="宋体" w:hAnsi="宋体" w:eastAsia="宋体" w:cs="宋体"/>
          <w:spacing w:val="6"/>
          <w:kern w:val="2"/>
          <w:sz w:val="24"/>
          <w:szCs w:val="24"/>
        </w:rPr>
      </w:pPr>
    </w:p>
    <w:p>
      <w:pPr>
        <w:ind w:firstLine="504" w:firstLineChars="200"/>
        <w:rPr>
          <w:rFonts w:hint="eastAsia" w:asciiTheme="minorEastAsia" w:hAnsiTheme="minorEastAsia" w:eastAsiaTheme="minorEastAsia" w:cstheme="minorEastAsia"/>
          <w:sz w:val="24"/>
          <w:szCs w:val="24"/>
        </w:rPr>
      </w:pPr>
      <w:r>
        <w:rPr>
          <w:rFonts w:hint="eastAsia" w:ascii="宋体" w:hAnsi="宋体" w:eastAsia="宋体" w:cs="宋体"/>
          <w:b/>
          <w:bCs/>
          <w:spacing w:val="6"/>
          <w:kern w:val="2"/>
          <w:sz w:val="24"/>
          <w:szCs w:val="24"/>
        </w:rPr>
        <w:t>注：本表应附在</w:t>
      </w:r>
      <w:r>
        <w:rPr>
          <w:rFonts w:hint="eastAsia" w:ascii="宋体" w:hAnsi="宋体" w:eastAsia="宋体" w:cs="宋体"/>
          <w:b/>
          <w:bCs/>
          <w:spacing w:val="6"/>
          <w:kern w:val="2"/>
          <w:sz w:val="24"/>
          <w:szCs w:val="24"/>
          <w:lang w:val="en-US" w:eastAsia="zh-CN"/>
        </w:rPr>
        <w:t>投标</w:t>
      </w:r>
      <w:r>
        <w:rPr>
          <w:rFonts w:hint="eastAsia" w:ascii="宋体" w:hAnsi="宋体" w:eastAsia="宋体" w:cs="宋体"/>
          <w:b/>
          <w:bCs/>
          <w:spacing w:val="6"/>
          <w:kern w:val="2"/>
          <w:sz w:val="24"/>
          <w:szCs w:val="24"/>
        </w:rPr>
        <w:t>文件最后一页，以保证在</w:t>
      </w:r>
      <w:r>
        <w:rPr>
          <w:rFonts w:hint="eastAsia" w:ascii="宋体" w:hAnsi="宋体" w:eastAsia="宋体" w:cs="宋体"/>
          <w:b/>
          <w:bCs/>
          <w:spacing w:val="6"/>
          <w:kern w:val="2"/>
          <w:sz w:val="24"/>
          <w:szCs w:val="24"/>
          <w:lang w:val="en-US" w:eastAsia="zh-CN"/>
        </w:rPr>
        <w:t>中标</w:t>
      </w:r>
      <w:r>
        <w:rPr>
          <w:rFonts w:hint="eastAsia" w:ascii="宋体" w:hAnsi="宋体" w:eastAsia="宋体" w:cs="宋体"/>
          <w:b/>
          <w:bCs/>
          <w:spacing w:val="6"/>
          <w:kern w:val="2"/>
          <w:sz w:val="24"/>
          <w:szCs w:val="24"/>
        </w:rPr>
        <w:t>后及时获取票据。</w:t>
      </w:r>
    </w:p>
    <w:p>
      <w:pPr>
        <w:kinsoku/>
        <w:overflowPunct/>
        <w:topLinePunct w:val="0"/>
        <w:bidi w:val="0"/>
        <w:spacing w:line="560" w:lineRule="exact"/>
        <w:ind w:firstLine="480" w:firstLineChars="200"/>
        <w:jc w:val="center"/>
        <w:outlineLvl w:val="9"/>
        <w:rPr>
          <w:rFonts w:hint="eastAsia" w:ascii="宋体" w:hAnsi="宋体" w:eastAsia="宋体" w:cs="宋体"/>
          <w:sz w:val="24"/>
          <w:szCs w:val="24"/>
        </w:rPr>
      </w:pPr>
    </w:p>
    <w:sectPr>
      <w:pgSz w:w="11906" w:h="16838"/>
      <w:pgMar w:top="1134" w:right="1417" w:bottom="1701" w:left="141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2556510</wp:posOffset>
              </wp:positionH>
              <wp:positionV relativeFrom="paragraph">
                <wp:posOffset>-95885</wp:posOffset>
              </wp:positionV>
              <wp:extent cx="553085" cy="2336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3085" cy="233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1.3pt;margin-top:-7.55pt;height:18.4pt;width:43.55pt;mso-position-horizontal-relative:margin;z-index:251664384;mso-width-relative:page;mso-height-relative:page;" filled="f" stroked="f" coordsize="21600,21600" o:gfxdata="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uWEvaAAAACgEAAA8AAAAAAAAAAQAgAAAAIgAAAGRycy9kb3du&#10;cmV2LnhtbFBLAQIUABQAAAAIAIdO4kBwSANTNgIAAGEEAAAOAAAAAAAAAAEAIAAAACkBAABkcnMv&#10;ZTJvRG9jLnhtbFBLBQYAAAAABgAGAFkBAADRBQAAAAA=&#10;">
              <v:fill on="f" focussize="0,0"/>
              <v:stroke on="f" weight="0.5pt"/>
              <v:imagedata o:title=""/>
              <o:lock v:ext="edit" aspectratio="f"/>
              <v:textbox inset="0mm,0mm,0mm,0mm">
                <w:txbxContent>
                  <w:p>
                    <w:pPr>
                      <w:pStyle w:val="16"/>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- 5 -</w:t>
                          </w:r>
                          <w:r>
                            <w:rPr>
                              <w:rFonts w:hint="eastAsia"/>
                              <w:sz w:val="21"/>
                              <w:szCs w:val="21"/>
                              <w:lang w:eastAsia="zh-CN"/>
                            </w:rPr>
                            <w:fldChar w:fldCharType="end"/>
                          </w:r>
                        </w:p>
                      </w:txbxContent>
                    </wps:txbx>
                    <wps:bodyPr vert="horz" wrap="none" lIns="0" tIns="0" rIns="0" bIns="0" anchor="t" upright="0">
                      <a:spAutoFit/>
                    </wps:bodyPr>
                  </wps:wsp>
                </a:graphicData>
              </a:graphic>
            </wp:anchor>
          </w:drawing>
        </mc:Choice>
        <mc:Fallback>
          <w:pict>
            <v:shape id="文本框 106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CHQQ/U6gEA&#10;AMoDAAAOAAAAAAAAAAEAIAAAAB4BAABkcnMvZTJvRG9jLnhtbFBLBQYAAAAABgAGAFkBAAB6BQAA&#10;AAA=&#10;">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- 5 -</w:t>
                    </w:r>
                    <w:r>
                      <w:rPr>
                        <w:rFonts w:hint="eastAsia"/>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- 67 -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- 77 -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- 77 -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- 86 -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- 86 -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f1ss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uf1ss5AgAAcwQAAA4AAAAAAAAAAQAgAAAAHwEAAGRycy9lMm9Eb2Mu&#10;eG1sUEsFBgAAAAAGAAYAWQEAAMo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rPr>
        <w:rFonts w:hint="eastAsia"/>
        <w:sz w:val="21"/>
        <w:szCs w:val="28"/>
      </w:rPr>
      <w:t xml:space="preserve">山西东篱项目管理咨询有限公司  </w:t>
    </w:r>
    <w:r>
      <w:rPr>
        <w:rFonts w:hint="eastAsia" w:ascii="华文中宋" w:hAnsi="华文中宋" w:eastAsia="华文中宋" w:cs="华文中宋"/>
        <w:color w:val="auto"/>
        <w:szCs w:val="18"/>
      </w:rPr>
      <w:drawing>
        <wp:inline distT="0" distB="0" distL="114300" distR="114300">
          <wp:extent cx="469900" cy="417830"/>
          <wp:effectExtent l="0" t="0" r="6350" b="1270"/>
          <wp:docPr id="22" name="图片 22" descr="微信图片_2021032517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325171746"/>
                  <pic:cNvPicPr>
                    <a:picLocks noChangeAspect="1"/>
                  </pic:cNvPicPr>
                </pic:nvPicPr>
                <pic:blipFill>
                  <a:blip r:embed="rId1"/>
                  <a:stretch>
                    <a:fillRect/>
                  </a:stretch>
                </pic:blipFill>
                <pic:spPr>
                  <a:xfrm>
                    <a:off x="0" y="0"/>
                    <a:ext cx="469900" cy="4178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rPr>
        <w:rFonts w:hint="eastAsia"/>
        <w:sz w:val="21"/>
        <w:szCs w:val="28"/>
      </w:rPr>
      <w:t xml:space="preserve">山西东篱项目管理咨询有限公司  </w:t>
    </w:r>
    <w:r>
      <w:rPr>
        <w:rFonts w:hint="eastAsia" w:ascii="华文中宋" w:hAnsi="华文中宋" w:eastAsia="华文中宋" w:cs="华文中宋"/>
        <w:color w:val="auto"/>
        <w:szCs w:val="18"/>
      </w:rPr>
      <w:drawing>
        <wp:inline distT="0" distB="0" distL="114300" distR="114300">
          <wp:extent cx="469900" cy="417830"/>
          <wp:effectExtent l="0" t="0" r="6350" b="1270"/>
          <wp:docPr id="1" name="图片 1" descr="微信图片_2021032517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25171746"/>
                  <pic:cNvPicPr>
                    <a:picLocks noChangeAspect="1"/>
                  </pic:cNvPicPr>
                </pic:nvPicPr>
                <pic:blipFill>
                  <a:blip r:embed="rId1"/>
                  <a:stretch>
                    <a:fillRect/>
                  </a:stretch>
                </pic:blipFill>
                <pic:spPr>
                  <a:xfrm>
                    <a:off x="0" y="0"/>
                    <a:ext cx="469900" cy="417830"/>
                  </a:xfrm>
                  <a:prstGeom prst="rect">
                    <a:avLst/>
                  </a:prstGeom>
                  <a:noFill/>
                  <a:ln>
                    <a:noFill/>
                  </a:ln>
                </pic:spPr>
              </pic:pic>
            </a:graphicData>
          </a:graphic>
        </wp:inline>
      </w:drawing>
    </w:r>
    <w:r>
      <w:rPr>
        <w:rFonts w:hint="eastAsia"/>
        <w:sz w:val="21"/>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rPr>
        <w:rFonts w:hint="eastAsia"/>
        <w:sz w:val="21"/>
        <w:szCs w:val="28"/>
      </w:rPr>
      <w:t xml:space="preserve">山西东篱项目管理咨询有限公司  </w:t>
    </w:r>
    <w:r>
      <w:rPr>
        <w:rFonts w:hint="eastAsia" w:ascii="华文中宋" w:hAnsi="华文中宋" w:eastAsia="华文中宋" w:cs="华文中宋"/>
        <w:color w:val="auto"/>
        <w:szCs w:val="18"/>
      </w:rPr>
      <w:drawing>
        <wp:inline distT="0" distB="0" distL="114300" distR="114300">
          <wp:extent cx="469900" cy="417830"/>
          <wp:effectExtent l="0" t="0" r="6350" b="1270"/>
          <wp:docPr id="2" name="图片 2" descr="微信图片_2021032517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325171746"/>
                  <pic:cNvPicPr>
                    <a:picLocks noChangeAspect="1"/>
                  </pic:cNvPicPr>
                </pic:nvPicPr>
                <pic:blipFill>
                  <a:blip r:embed="rId1"/>
                  <a:stretch>
                    <a:fillRect/>
                  </a:stretch>
                </pic:blipFill>
                <pic:spPr>
                  <a:xfrm>
                    <a:off x="0" y="0"/>
                    <a:ext cx="469900" cy="41783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rPr>
        <w:rFonts w:hint="eastAsia"/>
        <w:sz w:val="21"/>
        <w:szCs w:val="28"/>
      </w:rPr>
      <w:t xml:space="preserve">山西东篱项目管理咨询有限公司  </w:t>
    </w:r>
    <w:r>
      <w:rPr>
        <w:rFonts w:hint="eastAsia" w:ascii="华文中宋" w:hAnsi="华文中宋" w:eastAsia="华文中宋" w:cs="华文中宋"/>
        <w:color w:val="auto"/>
        <w:szCs w:val="18"/>
      </w:rPr>
      <w:drawing>
        <wp:inline distT="0" distB="0" distL="114300" distR="114300">
          <wp:extent cx="469900" cy="417830"/>
          <wp:effectExtent l="0" t="0" r="6350" b="1270"/>
          <wp:docPr id="4" name="图片 4" descr="微信图片_2021032517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25171746"/>
                  <pic:cNvPicPr>
                    <a:picLocks noChangeAspect="1"/>
                  </pic:cNvPicPr>
                </pic:nvPicPr>
                <pic:blipFill>
                  <a:blip r:embed="rId1"/>
                  <a:stretch>
                    <a:fillRect/>
                  </a:stretch>
                </pic:blipFill>
                <pic:spPr>
                  <a:xfrm>
                    <a:off x="0" y="0"/>
                    <a:ext cx="469900" cy="41783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rPr>
        <w:rFonts w:hint="eastAsia"/>
        <w:sz w:val="21"/>
        <w:szCs w:val="28"/>
      </w:rPr>
      <w:t xml:space="preserve">山西东篱项目管理咨询有限公司  </w:t>
    </w:r>
    <w:r>
      <w:rPr>
        <w:rFonts w:hint="eastAsia" w:ascii="华文中宋" w:hAnsi="华文中宋" w:eastAsia="华文中宋" w:cs="华文中宋"/>
        <w:color w:val="auto"/>
        <w:szCs w:val="18"/>
      </w:rPr>
      <w:drawing>
        <wp:inline distT="0" distB="0" distL="114300" distR="114300">
          <wp:extent cx="469900" cy="417830"/>
          <wp:effectExtent l="0" t="0" r="6350" b="1270"/>
          <wp:docPr id="5" name="图片 5" descr="微信图片_2021032517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325171746"/>
                  <pic:cNvPicPr>
                    <a:picLocks noChangeAspect="1"/>
                  </pic:cNvPicPr>
                </pic:nvPicPr>
                <pic:blipFill>
                  <a:blip r:embed="rId1"/>
                  <a:stretch>
                    <a:fillRect/>
                  </a:stretch>
                </pic:blipFill>
                <pic:spPr>
                  <a:xfrm>
                    <a:off x="0" y="0"/>
                    <a:ext cx="469900" cy="417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131B5"/>
    <w:multiLevelType w:val="singleLevel"/>
    <w:tmpl w:val="E81131B5"/>
    <w:lvl w:ilvl="0" w:tentative="0">
      <w:start w:val="12"/>
      <w:numFmt w:val="decimal"/>
      <w:suff w:val="space"/>
      <w:lvlText w:val="%1."/>
      <w:lvlJc w:val="left"/>
    </w:lvl>
  </w:abstractNum>
  <w:abstractNum w:abstractNumId="1">
    <w:nsid w:val="FC1C2F7A"/>
    <w:multiLevelType w:val="singleLevel"/>
    <w:tmpl w:val="FC1C2F7A"/>
    <w:lvl w:ilvl="0" w:tentative="0">
      <w:start w:val="7"/>
      <w:numFmt w:val="chineseCounting"/>
      <w:suff w:val="space"/>
      <w:lvlText w:val="第%1部分"/>
      <w:lvlJc w:val="left"/>
      <w:rPr>
        <w:rFonts w:hint="eastAsia"/>
      </w:rPr>
    </w:lvl>
  </w:abstractNum>
  <w:abstractNum w:abstractNumId="2">
    <w:nsid w:val="FCFDF149"/>
    <w:multiLevelType w:val="singleLevel"/>
    <w:tmpl w:val="FCFDF149"/>
    <w:lvl w:ilvl="0" w:tentative="0">
      <w:start w:val="9"/>
      <w:numFmt w:val="decimal"/>
      <w:suff w:val="space"/>
      <w:lvlText w:val="%1."/>
      <w:lvlJc w:val="left"/>
    </w:lvl>
  </w:abstractNum>
  <w:abstractNum w:abstractNumId="3">
    <w:nsid w:val="05889AB8"/>
    <w:multiLevelType w:val="multilevel"/>
    <w:tmpl w:val="05889AB8"/>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4">
    <w:nsid w:val="1AC521A5"/>
    <w:multiLevelType w:val="multilevel"/>
    <w:tmpl w:val="1AC521A5"/>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4693D377"/>
    <w:multiLevelType w:val="singleLevel"/>
    <w:tmpl w:val="4693D377"/>
    <w:lvl w:ilvl="0" w:tentative="0">
      <w:start w:val="5"/>
      <w:numFmt w:val="chineseCounting"/>
      <w:suff w:val="nothing"/>
      <w:lvlText w:val="（%1）"/>
      <w:lvlJc w:val="left"/>
      <w:rPr>
        <w:rFonts w:hint="eastAsia"/>
      </w:rPr>
    </w:lvl>
  </w:abstractNum>
  <w:abstractNum w:abstractNumId="6">
    <w:nsid w:val="4CBB4669"/>
    <w:multiLevelType w:val="singleLevel"/>
    <w:tmpl w:val="4CBB4669"/>
    <w:lvl w:ilvl="0" w:tentative="0">
      <w:start w:val="1"/>
      <w:numFmt w:val="decimal"/>
      <w:lvlText w:val="%1."/>
      <w:lvlJc w:val="left"/>
      <w:pPr>
        <w:tabs>
          <w:tab w:val="left" w:pos="312"/>
        </w:tabs>
      </w:pPr>
    </w:lvl>
  </w:abstractNum>
  <w:abstractNum w:abstractNumId="7">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8">
    <w:nsid w:val="76EB2AF4"/>
    <w:multiLevelType w:val="singleLevel"/>
    <w:tmpl w:val="76EB2AF4"/>
    <w:lvl w:ilvl="0" w:tentative="0">
      <w:start w:val="25"/>
      <w:numFmt w:val="decimal"/>
      <w:suff w:val="space"/>
      <w:lvlText w:val="%1."/>
      <w:lvlJc w:val="left"/>
    </w:lvl>
  </w:abstractNum>
  <w:abstractNum w:abstractNumId="9">
    <w:nsid w:val="7B6D1005"/>
    <w:multiLevelType w:val="singleLevel"/>
    <w:tmpl w:val="7B6D1005"/>
    <w:lvl w:ilvl="0" w:tentative="0">
      <w:start w:val="13"/>
      <w:numFmt w:val="decimal"/>
      <w:suff w:val="space"/>
      <w:lvlText w:val="%1."/>
      <w:lvlJc w:val="left"/>
    </w:lvl>
  </w:abstractNum>
  <w:num w:numId="1">
    <w:abstractNumId w:val="7"/>
  </w:num>
  <w:num w:numId="2">
    <w:abstractNumId w:val="4"/>
  </w:num>
  <w:num w:numId="3">
    <w:abstractNumId w:val="3"/>
  </w:num>
  <w:num w:numId="4">
    <w:abstractNumId w:val="9"/>
  </w:num>
  <w:num w:numId="5">
    <w:abstractNumId w:val="8"/>
  </w:num>
  <w:num w:numId="6">
    <w:abstractNumId w:val="2"/>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2NmNjI3NjVjZTliMDdmMTllMjdhOWJhOTQ4ZjUifQ=="/>
  </w:docVars>
  <w:rsids>
    <w:rsidRoot w:val="00000000"/>
    <w:rsid w:val="00443541"/>
    <w:rsid w:val="00C6664C"/>
    <w:rsid w:val="00F50CDF"/>
    <w:rsid w:val="011C44BE"/>
    <w:rsid w:val="012670EA"/>
    <w:rsid w:val="01422176"/>
    <w:rsid w:val="014B2183"/>
    <w:rsid w:val="01606E29"/>
    <w:rsid w:val="01B666C0"/>
    <w:rsid w:val="02111B48"/>
    <w:rsid w:val="02300221"/>
    <w:rsid w:val="023C4E17"/>
    <w:rsid w:val="02A604E3"/>
    <w:rsid w:val="02C24BF1"/>
    <w:rsid w:val="03463A74"/>
    <w:rsid w:val="036B7036"/>
    <w:rsid w:val="03751C38"/>
    <w:rsid w:val="03795BF7"/>
    <w:rsid w:val="03A5079A"/>
    <w:rsid w:val="03F053A9"/>
    <w:rsid w:val="040354C1"/>
    <w:rsid w:val="047D7AA8"/>
    <w:rsid w:val="048605CC"/>
    <w:rsid w:val="04A114ED"/>
    <w:rsid w:val="05553B2B"/>
    <w:rsid w:val="05790131"/>
    <w:rsid w:val="0586443D"/>
    <w:rsid w:val="058D772A"/>
    <w:rsid w:val="05976809"/>
    <w:rsid w:val="05C84C14"/>
    <w:rsid w:val="060C68AF"/>
    <w:rsid w:val="06336531"/>
    <w:rsid w:val="063F1423"/>
    <w:rsid w:val="06443281"/>
    <w:rsid w:val="064F10F9"/>
    <w:rsid w:val="06F73D22"/>
    <w:rsid w:val="070A176A"/>
    <w:rsid w:val="075E75DE"/>
    <w:rsid w:val="07754928"/>
    <w:rsid w:val="07B2792A"/>
    <w:rsid w:val="0808579C"/>
    <w:rsid w:val="08C07E24"/>
    <w:rsid w:val="08DB6A0C"/>
    <w:rsid w:val="08E6788B"/>
    <w:rsid w:val="08FC70AE"/>
    <w:rsid w:val="09232BC7"/>
    <w:rsid w:val="0946032A"/>
    <w:rsid w:val="09AF4121"/>
    <w:rsid w:val="09BC5EF0"/>
    <w:rsid w:val="09C0529A"/>
    <w:rsid w:val="09DE4A06"/>
    <w:rsid w:val="0A1B3564"/>
    <w:rsid w:val="0A586566"/>
    <w:rsid w:val="0ABE2142"/>
    <w:rsid w:val="0ACA567F"/>
    <w:rsid w:val="0AFC5020"/>
    <w:rsid w:val="0B0C50BE"/>
    <w:rsid w:val="0B3B3792"/>
    <w:rsid w:val="0B73117E"/>
    <w:rsid w:val="0B8415DD"/>
    <w:rsid w:val="0BA31A63"/>
    <w:rsid w:val="0BE1433A"/>
    <w:rsid w:val="0BEE4577"/>
    <w:rsid w:val="0C542D5E"/>
    <w:rsid w:val="0CB575C9"/>
    <w:rsid w:val="0CD43E9E"/>
    <w:rsid w:val="0CF4009D"/>
    <w:rsid w:val="0D470EA5"/>
    <w:rsid w:val="0DBD4932"/>
    <w:rsid w:val="0E1E5DCC"/>
    <w:rsid w:val="0E381F2B"/>
    <w:rsid w:val="0EAC311F"/>
    <w:rsid w:val="0EC341CA"/>
    <w:rsid w:val="0F0F1779"/>
    <w:rsid w:val="0F101472"/>
    <w:rsid w:val="0F256C33"/>
    <w:rsid w:val="0F955B67"/>
    <w:rsid w:val="0FA91612"/>
    <w:rsid w:val="0FAB0EE6"/>
    <w:rsid w:val="103D364D"/>
    <w:rsid w:val="105C48D7"/>
    <w:rsid w:val="115B3BFB"/>
    <w:rsid w:val="12D76496"/>
    <w:rsid w:val="134F1869"/>
    <w:rsid w:val="13A02D2C"/>
    <w:rsid w:val="13C24A51"/>
    <w:rsid w:val="13E946D3"/>
    <w:rsid w:val="140908D1"/>
    <w:rsid w:val="14151024"/>
    <w:rsid w:val="144D6A10"/>
    <w:rsid w:val="145A737F"/>
    <w:rsid w:val="146E1118"/>
    <w:rsid w:val="14904B4F"/>
    <w:rsid w:val="150D43F1"/>
    <w:rsid w:val="154020D1"/>
    <w:rsid w:val="15597637"/>
    <w:rsid w:val="15C01464"/>
    <w:rsid w:val="15E038B4"/>
    <w:rsid w:val="15F5110D"/>
    <w:rsid w:val="15F64E85"/>
    <w:rsid w:val="16414353"/>
    <w:rsid w:val="1666200B"/>
    <w:rsid w:val="16775FC6"/>
    <w:rsid w:val="16D8458B"/>
    <w:rsid w:val="16F75359"/>
    <w:rsid w:val="171B2DF6"/>
    <w:rsid w:val="1767603B"/>
    <w:rsid w:val="17C3523B"/>
    <w:rsid w:val="17DD00AB"/>
    <w:rsid w:val="17E05DED"/>
    <w:rsid w:val="17E8750E"/>
    <w:rsid w:val="17FA5C4A"/>
    <w:rsid w:val="182B52BA"/>
    <w:rsid w:val="183D3240"/>
    <w:rsid w:val="18552337"/>
    <w:rsid w:val="185B476E"/>
    <w:rsid w:val="18C94C53"/>
    <w:rsid w:val="18CB084B"/>
    <w:rsid w:val="192166BD"/>
    <w:rsid w:val="196F7429"/>
    <w:rsid w:val="19946E8F"/>
    <w:rsid w:val="19DE635C"/>
    <w:rsid w:val="1A534654"/>
    <w:rsid w:val="1A98650B"/>
    <w:rsid w:val="1AAA6336"/>
    <w:rsid w:val="1AC728C9"/>
    <w:rsid w:val="1AD62533"/>
    <w:rsid w:val="1B155DAE"/>
    <w:rsid w:val="1B4B17D0"/>
    <w:rsid w:val="1B612DA1"/>
    <w:rsid w:val="1B6B1E72"/>
    <w:rsid w:val="1B9F38C9"/>
    <w:rsid w:val="1BA15893"/>
    <w:rsid w:val="1BB83309"/>
    <w:rsid w:val="1CD001DE"/>
    <w:rsid w:val="1D104A7F"/>
    <w:rsid w:val="1D28626C"/>
    <w:rsid w:val="1E05210A"/>
    <w:rsid w:val="1E2A7DC2"/>
    <w:rsid w:val="1E2E7C35"/>
    <w:rsid w:val="1E9F430C"/>
    <w:rsid w:val="1EA71413"/>
    <w:rsid w:val="1EFF4DAB"/>
    <w:rsid w:val="1F3802BD"/>
    <w:rsid w:val="1F8A4FBC"/>
    <w:rsid w:val="1FA15E62"/>
    <w:rsid w:val="1FC102B2"/>
    <w:rsid w:val="1FF42436"/>
    <w:rsid w:val="20116EAF"/>
    <w:rsid w:val="203E1903"/>
    <w:rsid w:val="20452C91"/>
    <w:rsid w:val="20914128"/>
    <w:rsid w:val="20B56069"/>
    <w:rsid w:val="20CB0167"/>
    <w:rsid w:val="21345CA0"/>
    <w:rsid w:val="21521B0A"/>
    <w:rsid w:val="21703D3E"/>
    <w:rsid w:val="218617B3"/>
    <w:rsid w:val="21C127EB"/>
    <w:rsid w:val="220B3A67"/>
    <w:rsid w:val="223702AD"/>
    <w:rsid w:val="224D407F"/>
    <w:rsid w:val="22696FF6"/>
    <w:rsid w:val="229B128E"/>
    <w:rsid w:val="23356FED"/>
    <w:rsid w:val="2355768F"/>
    <w:rsid w:val="237044C9"/>
    <w:rsid w:val="23BE3D5E"/>
    <w:rsid w:val="23F21382"/>
    <w:rsid w:val="24967F5F"/>
    <w:rsid w:val="249E6E14"/>
    <w:rsid w:val="24AE34FB"/>
    <w:rsid w:val="24D80578"/>
    <w:rsid w:val="250C1FD0"/>
    <w:rsid w:val="252A2CC0"/>
    <w:rsid w:val="25B96C70"/>
    <w:rsid w:val="262C0E71"/>
    <w:rsid w:val="267C4F33"/>
    <w:rsid w:val="2685028B"/>
    <w:rsid w:val="269A3E51"/>
    <w:rsid w:val="27CD040C"/>
    <w:rsid w:val="27D17500"/>
    <w:rsid w:val="28D252DE"/>
    <w:rsid w:val="28EA087A"/>
    <w:rsid w:val="28F35FAE"/>
    <w:rsid w:val="298E7457"/>
    <w:rsid w:val="29B80978"/>
    <w:rsid w:val="29CD5A60"/>
    <w:rsid w:val="2A1D6A2D"/>
    <w:rsid w:val="2AAD6003"/>
    <w:rsid w:val="2AAF3B29"/>
    <w:rsid w:val="2ABD3B87"/>
    <w:rsid w:val="2ABE5B1A"/>
    <w:rsid w:val="2AED12DB"/>
    <w:rsid w:val="2B033E75"/>
    <w:rsid w:val="2B253DEB"/>
    <w:rsid w:val="2C7831CF"/>
    <w:rsid w:val="2C7A1F8B"/>
    <w:rsid w:val="2C7C7A3B"/>
    <w:rsid w:val="2C8B4122"/>
    <w:rsid w:val="2D045C82"/>
    <w:rsid w:val="2D1C121E"/>
    <w:rsid w:val="2D4A18E7"/>
    <w:rsid w:val="2D55028C"/>
    <w:rsid w:val="2D6706EB"/>
    <w:rsid w:val="2D8C19ED"/>
    <w:rsid w:val="2DB17BB8"/>
    <w:rsid w:val="2DD83397"/>
    <w:rsid w:val="2DEC6E42"/>
    <w:rsid w:val="2DF45CF7"/>
    <w:rsid w:val="2E243396"/>
    <w:rsid w:val="2E7B3D22"/>
    <w:rsid w:val="2E876B6B"/>
    <w:rsid w:val="2EB8750D"/>
    <w:rsid w:val="2EC60C00"/>
    <w:rsid w:val="2EFF306B"/>
    <w:rsid w:val="2F120B2A"/>
    <w:rsid w:val="2F2B399A"/>
    <w:rsid w:val="2F4A2072"/>
    <w:rsid w:val="2F8A246F"/>
    <w:rsid w:val="2FC242FE"/>
    <w:rsid w:val="30890978"/>
    <w:rsid w:val="31411253"/>
    <w:rsid w:val="31593740"/>
    <w:rsid w:val="316D2048"/>
    <w:rsid w:val="31935059"/>
    <w:rsid w:val="319C0B7F"/>
    <w:rsid w:val="319F103E"/>
    <w:rsid w:val="322A7F39"/>
    <w:rsid w:val="3240775C"/>
    <w:rsid w:val="32A70881"/>
    <w:rsid w:val="33136C1F"/>
    <w:rsid w:val="33266952"/>
    <w:rsid w:val="334D51BC"/>
    <w:rsid w:val="338D69D1"/>
    <w:rsid w:val="33A1422B"/>
    <w:rsid w:val="33B26438"/>
    <w:rsid w:val="34403A44"/>
    <w:rsid w:val="348558FB"/>
    <w:rsid w:val="34920526"/>
    <w:rsid w:val="34CB7840"/>
    <w:rsid w:val="34DA5C46"/>
    <w:rsid w:val="34E00D83"/>
    <w:rsid w:val="358E07DF"/>
    <w:rsid w:val="35B5220F"/>
    <w:rsid w:val="35DC0DD2"/>
    <w:rsid w:val="35E52AF5"/>
    <w:rsid w:val="35EF127D"/>
    <w:rsid w:val="36721EAF"/>
    <w:rsid w:val="36847B73"/>
    <w:rsid w:val="368F480F"/>
    <w:rsid w:val="36F54993"/>
    <w:rsid w:val="37647A49"/>
    <w:rsid w:val="376932B2"/>
    <w:rsid w:val="376B5ADD"/>
    <w:rsid w:val="37731492"/>
    <w:rsid w:val="383C4522"/>
    <w:rsid w:val="38D17360"/>
    <w:rsid w:val="39115ED7"/>
    <w:rsid w:val="391B682D"/>
    <w:rsid w:val="3985506D"/>
    <w:rsid w:val="398B5210"/>
    <w:rsid w:val="39DA66B4"/>
    <w:rsid w:val="39DF3CFF"/>
    <w:rsid w:val="3A1E45A7"/>
    <w:rsid w:val="3A3A0F35"/>
    <w:rsid w:val="3AC71320"/>
    <w:rsid w:val="3AD62A0C"/>
    <w:rsid w:val="3AFB6916"/>
    <w:rsid w:val="3B40257B"/>
    <w:rsid w:val="3B781D15"/>
    <w:rsid w:val="3BBB7E54"/>
    <w:rsid w:val="3BE178BA"/>
    <w:rsid w:val="3C137C90"/>
    <w:rsid w:val="3C3245BA"/>
    <w:rsid w:val="3C577B7C"/>
    <w:rsid w:val="3C836BC3"/>
    <w:rsid w:val="3C977BEB"/>
    <w:rsid w:val="3CA700D0"/>
    <w:rsid w:val="3D0C0967"/>
    <w:rsid w:val="3D2757A1"/>
    <w:rsid w:val="3D8E0BF2"/>
    <w:rsid w:val="3D924493"/>
    <w:rsid w:val="3E29379B"/>
    <w:rsid w:val="3E5307F0"/>
    <w:rsid w:val="3E6B3DB3"/>
    <w:rsid w:val="3E9F7F53"/>
    <w:rsid w:val="3EBE3EE3"/>
    <w:rsid w:val="3EF23B8C"/>
    <w:rsid w:val="3EF75647"/>
    <w:rsid w:val="3F2226C4"/>
    <w:rsid w:val="3F5518B5"/>
    <w:rsid w:val="3F633C93"/>
    <w:rsid w:val="3F75AE09"/>
    <w:rsid w:val="3F7B0026"/>
    <w:rsid w:val="3F854A01"/>
    <w:rsid w:val="3FCB2D5B"/>
    <w:rsid w:val="400C5122"/>
    <w:rsid w:val="401C5365"/>
    <w:rsid w:val="40442564"/>
    <w:rsid w:val="40AE7F87"/>
    <w:rsid w:val="40B437EF"/>
    <w:rsid w:val="40D45C40"/>
    <w:rsid w:val="415C5C69"/>
    <w:rsid w:val="41AC2719"/>
    <w:rsid w:val="420B38E3"/>
    <w:rsid w:val="426B4382"/>
    <w:rsid w:val="432B58BF"/>
    <w:rsid w:val="433C187A"/>
    <w:rsid w:val="43A01E09"/>
    <w:rsid w:val="441B5933"/>
    <w:rsid w:val="446866CB"/>
    <w:rsid w:val="449F0313"/>
    <w:rsid w:val="44BF09B5"/>
    <w:rsid w:val="44D83825"/>
    <w:rsid w:val="44E26451"/>
    <w:rsid w:val="45554E75"/>
    <w:rsid w:val="45CA5863"/>
    <w:rsid w:val="46010231"/>
    <w:rsid w:val="463539B1"/>
    <w:rsid w:val="464E5895"/>
    <w:rsid w:val="466B2BA2"/>
    <w:rsid w:val="47255CCC"/>
    <w:rsid w:val="47347438"/>
    <w:rsid w:val="47376F28"/>
    <w:rsid w:val="475950F1"/>
    <w:rsid w:val="477535AD"/>
    <w:rsid w:val="47D6229D"/>
    <w:rsid w:val="48456FD6"/>
    <w:rsid w:val="48AB04A0"/>
    <w:rsid w:val="48B23078"/>
    <w:rsid w:val="48B56357"/>
    <w:rsid w:val="49505246"/>
    <w:rsid w:val="49A317DF"/>
    <w:rsid w:val="4A266DE0"/>
    <w:rsid w:val="4A745D9D"/>
    <w:rsid w:val="4AAA7A11"/>
    <w:rsid w:val="4ADB5E1D"/>
    <w:rsid w:val="4AF13892"/>
    <w:rsid w:val="4AF33166"/>
    <w:rsid w:val="4B137364"/>
    <w:rsid w:val="4B2C0426"/>
    <w:rsid w:val="4B375749"/>
    <w:rsid w:val="4B774FCB"/>
    <w:rsid w:val="4B814C16"/>
    <w:rsid w:val="4BC92DF3"/>
    <w:rsid w:val="4C9B17A6"/>
    <w:rsid w:val="4C9D15DC"/>
    <w:rsid w:val="4CD40D75"/>
    <w:rsid w:val="4CD56315"/>
    <w:rsid w:val="4D0C6761"/>
    <w:rsid w:val="4D866514"/>
    <w:rsid w:val="4DCA0A23"/>
    <w:rsid w:val="4DDD249D"/>
    <w:rsid w:val="4E45017D"/>
    <w:rsid w:val="4E883785"/>
    <w:rsid w:val="4EEE4370"/>
    <w:rsid w:val="501A198D"/>
    <w:rsid w:val="50406E4E"/>
    <w:rsid w:val="50454464"/>
    <w:rsid w:val="506F328F"/>
    <w:rsid w:val="50B25872"/>
    <w:rsid w:val="50CA4969"/>
    <w:rsid w:val="50FB4B23"/>
    <w:rsid w:val="51002139"/>
    <w:rsid w:val="519D3E2C"/>
    <w:rsid w:val="51AD7BF8"/>
    <w:rsid w:val="51B32D1B"/>
    <w:rsid w:val="51C07B1A"/>
    <w:rsid w:val="51D6283E"/>
    <w:rsid w:val="51FB3B78"/>
    <w:rsid w:val="52D47D21"/>
    <w:rsid w:val="52F12681"/>
    <w:rsid w:val="52FB52AE"/>
    <w:rsid w:val="534704F3"/>
    <w:rsid w:val="537D2167"/>
    <w:rsid w:val="53B8319F"/>
    <w:rsid w:val="540B1521"/>
    <w:rsid w:val="545C7FCE"/>
    <w:rsid w:val="548D462B"/>
    <w:rsid w:val="549B6D76"/>
    <w:rsid w:val="54AD4386"/>
    <w:rsid w:val="54AF6350"/>
    <w:rsid w:val="550F6DEF"/>
    <w:rsid w:val="5523289A"/>
    <w:rsid w:val="564C4BFC"/>
    <w:rsid w:val="569F0646"/>
    <w:rsid w:val="56DF14D7"/>
    <w:rsid w:val="56E61DD1"/>
    <w:rsid w:val="57087F99"/>
    <w:rsid w:val="570D3802"/>
    <w:rsid w:val="575A5798"/>
    <w:rsid w:val="577F14F1"/>
    <w:rsid w:val="57A04676"/>
    <w:rsid w:val="57EF2560"/>
    <w:rsid w:val="581F7056"/>
    <w:rsid w:val="58433833"/>
    <w:rsid w:val="584414A5"/>
    <w:rsid w:val="58C6010C"/>
    <w:rsid w:val="58F5279F"/>
    <w:rsid w:val="5915699E"/>
    <w:rsid w:val="593928F1"/>
    <w:rsid w:val="593C3F2A"/>
    <w:rsid w:val="593E4146"/>
    <w:rsid w:val="59575208"/>
    <w:rsid w:val="5968095B"/>
    <w:rsid w:val="59701E26"/>
    <w:rsid w:val="59725B9E"/>
    <w:rsid w:val="59D979CB"/>
    <w:rsid w:val="5AB67D0C"/>
    <w:rsid w:val="5AE83F29"/>
    <w:rsid w:val="5AFA22EF"/>
    <w:rsid w:val="5B9E0ECC"/>
    <w:rsid w:val="5BDE576D"/>
    <w:rsid w:val="5BEA75B7"/>
    <w:rsid w:val="5BF94E8D"/>
    <w:rsid w:val="5C341831"/>
    <w:rsid w:val="5C4A4BB0"/>
    <w:rsid w:val="5C533A65"/>
    <w:rsid w:val="5CC76201"/>
    <w:rsid w:val="5CD110DA"/>
    <w:rsid w:val="5CF50FC0"/>
    <w:rsid w:val="5D24776E"/>
    <w:rsid w:val="5D465CD4"/>
    <w:rsid w:val="5D4B6E32"/>
    <w:rsid w:val="5D647EF4"/>
    <w:rsid w:val="5D812854"/>
    <w:rsid w:val="5DB41FDD"/>
    <w:rsid w:val="5DDD7B99"/>
    <w:rsid w:val="5E7F4FE5"/>
    <w:rsid w:val="5E875C48"/>
    <w:rsid w:val="5EAC0BFA"/>
    <w:rsid w:val="5EB50A07"/>
    <w:rsid w:val="5EC944B2"/>
    <w:rsid w:val="5EFB03E4"/>
    <w:rsid w:val="5F076D88"/>
    <w:rsid w:val="5F184590"/>
    <w:rsid w:val="5F1F2324"/>
    <w:rsid w:val="5F294F51"/>
    <w:rsid w:val="5F891A9E"/>
    <w:rsid w:val="5FDDA5AE"/>
    <w:rsid w:val="5FFB68ED"/>
    <w:rsid w:val="5FFE3ACE"/>
    <w:rsid w:val="609D5BF6"/>
    <w:rsid w:val="60FE7C04"/>
    <w:rsid w:val="61A94127"/>
    <w:rsid w:val="61F730E4"/>
    <w:rsid w:val="620E3ECB"/>
    <w:rsid w:val="626B6D45"/>
    <w:rsid w:val="628726BA"/>
    <w:rsid w:val="629E17B2"/>
    <w:rsid w:val="62A3501A"/>
    <w:rsid w:val="62E73159"/>
    <w:rsid w:val="63620F21"/>
    <w:rsid w:val="641A755E"/>
    <w:rsid w:val="64480B67"/>
    <w:rsid w:val="64777BAB"/>
    <w:rsid w:val="64790728"/>
    <w:rsid w:val="64805613"/>
    <w:rsid w:val="64920802"/>
    <w:rsid w:val="64A37553"/>
    <w:rsid w:val="64B81F86"/>
    <w:rsid w:val="64D23FBA"/>
    <w:rsid w:val="652C579B"/>
    <w:rsid w:val="653B778C"/>
    <w:rsid w:val="6559545F"/>
    <w:rsid w:val="65764C68"/>
    <w:rsid w:val="668A2779"/>
    <w:rsid w:val="66901FF9"/>
    <w:rsid w:val="674566A0"/>
    <w:rsid w:val="678772DF"/>
    <w:rsid w:val="68126ECA"/>
    <w:rsid w:val="685C6397"/>
    <w:rsid w:val="6910007F"/>
    <w:rsid w:val="69252C2D"/>
    <w:rsid w:val="696E6382"/>
    <w:rsid w:val="69F61ED3"/>
    <w:rsid w:val="6A6E4160"/>
    <w:rsid w:val="6ABB2B06"/>
    <w:rsid w:val="6AC3438F"/>
    <w:rsid w:val="6B160A7F"/>
    <w:rsid w:val="6B4722C8"/>
    <w:rsid w:val="6B4849B1"/>
    <w:rsid w:val="6B4D163C"/>
    <w:rsid w:val="6BF6C0F7"/>
    <w:rsid w:val="6C0B610A"/>
    <w:rsid w:val="6C0E5BFA"/>
    <w:rsid w:val="6C1204BF"/>
    <w:rsid w:val="6C412A89"/>
    <w:rsid w:val="6C6B4DFB"/>
    <w:rsid w:val="6CD22B83"/>
    <w:rsid w:val="6D254FA9"/>
    <w:rsid w:val="6D314569"/>
    <w:rsid w:val="6D4F2026"/>
    <w:rsid w:val="6D5528EE"/>
    <w:rsid w:val="6D5B6C1D"/>
    <w:rsid w:val="6D5E04BB"/>
    <w:rsid w:val="6D6A50B2"/>
    <w:rsid w:val="6D6F2A5F"/>
    <w:rsid w:val="6D714693"/>
    <w:rsid w:val="6D77332B"/>
    <w:rsid w:val="6D8A12B0"/>
    <w:rsid w:val="6D967F3E"/>
    <w:rsid w:val="6DD32584"/>
    <w:rsid w:val="6DEC5AC7"/>
    <w:rsid w:val="6DEF7365"/>
    <w:rsid w:val="6DF130DE"/>
    <w:rsid w:val="6E0A419F"/>
    <w:rsid w:val="6E364A2F"/>
    <w:rsid w:val="6E623FDB"/>
    <w:rsid w:val="6E7835D7"/>
    <w:rsid w:val="6EA73270"/>
    <w:rsid w:val="6EAB7730"/>
    <w:rsid w:val="6EBC36EB"/>
    <w:rsid w:val="6EC95E08"/>
    <w:rsid w:val="6F3C2A7E"/>
    <w:rsid w:val="6F4D6A39"/>
    <w:rsid w:val="6F975F07"/>
    <w:rsid w:val="6FE0165C"/>
    <w:rsid w:val="702054BD"/>
    <w:rsid w:val="703F45D4"/>
    <w:rsid w:val="705F6A24"/>
    <w:rsid w:val="7060454A"/>
    <w:rsid w:val="70AC7D02"/>
    <w:rsid w:val="70B36D70"/>
    <w:rsid w:val="70BF74C3"/>
    <w:rsid w:val="70D6480D"/>
    <w:rsid w:val="70DF7B65"/>
    <w:rsid w:val="70EB475C"/>
    <w:rsid w:val="71445C1A"/>
    <w:rsid w:val="71AA30BC"/>
    <w:rsid w:val="71B40FF2"/>
    <w:rsid w:val="71F32F33"/>
    <w:rsid w:val="72133F6A"/>
    <w:rsid w:val="721750DD"/>
    <w:rsid w:val="7218332F"/>
    <w:rsid w:val="722A5618"/>
    <w:rsid w:val="722C0B88"/>
    <w:rsid w:val="72477770"/>
    <w:rsid w:val="726207F2"/>
    <w:rsid w:val="72AE77EF"/>
    <w:rsid w:val="72FC1254"/>
    <w:rsid w:val="731F06ED"/>
    <w:rsid w:val="734E2D80"/>
    <w:rsid w:val="736507F6"/>
    <w:rsid w:val="737E3665"/>
    <w:rsid w:val="73DA4614"/>
    <w:rsid w:val="73E84F83"/>
    <w:rsid w:val="73FB4CB6"/>
    <w:rsid w:val="74510D7A"/>
    <w:rsid w:val="746A1E3C"/>
    <w:rsid w:val="746F7452"/>
    <w:rsid w:val="749F0F47"/>
    <w:rsid w:val="74BD1F6B"/>
    <w:rsid w:val="74E4574A"/>
    <w:rsid w:val="75383CE8"/>
    <w:rsid w:val="753F5076"/>
    <w:rsid w:val="75A03D67"/>
    <w:rsid w:val="75D37C3B"/>
    <w:rsid w:val="764D65FB"/>
    <w:rsid w:val="764F12E9"/>
    <w:rsid w:val="768076F4"/>
    <w:rsid w:val="768D6BDD"/>
    <w:rsid w:val="76A46411"/>
    <w:rsid w:val="76B4114C"/>
    <w:rsid w:val="774D3A7A"/>
    <w:rsid w:val="78023216"/>
    <w:rsid w:val="78157129"/>
    <w:rsid w:val="78260586"/>
    <w:rsid w:val="782F13D2"/>
    <w:rsid w:val="78673869"/>
    <w:rsid w:val="787E7C64"/>
    <w:rsid w:val="78CE2999"/>
    <w:rsid w:val="791A5BDE"/>
    <w:rsid w:val="793B7903"/>
    <w:rsid w:val="79BF22E2"/>
    <w:rsid w:val="79C478F8"/>
    <w:rsid w:val="79FF58CB"/>
    <w:rsid w:val="7A081EDB"/>
    <w:rsid w:val="7B05641A"/>
    <w:rsid w:val="7B14665D"/>
    <w:rsid w:val="7B476A33"/>
    <w:rsid w:val="7B6A44CF"/>
    <w:rsid w:val="7B6E3FBF"/>
    <w:rsid w:val="7B9344B5"/>
    <w:rsid w:val="7BA94FF8"/>
    <w:rsid w:val="7C18217D"/>
    <w:rsid w:val="7C322038"/>
    <w:rsid w:val="7CB95F37"/>
    <w:rsid w:val="7CD460A4"/>
    <w:rsid w:val="7CDB38D7"/>
    <w:rsid w:val="7D050953"/>
    <w:rsid w:val="7D752399"/>
    <w:rsid w:val="7D851A94"/>
    <w:rsid w:val="7DA22646"/>
    <w:rsid w:val="7DAE69F2"/>
    <w:rsid w:val="7DD59870"/>
    <w:rsid w:val="7DED1C3F"/>
    <w:rsid w:val="7E0E55E6"/>
    <w:rsid w:val="7E4E00D8"/>
    <w:rsid w:val="7E51117C"/>
    <w:rsid w:val="7E5A6A7D"/>
    <w:rsid w:val="7E6B28C4"/>
    <w:rsid w:val="7E7A0ECD"/>
    <w:rsid w:val="7ECB797B"/>
    <w:rsid w:val="7ED6762E"/>
    <w:rsid w:val="7F0A04A3"/>
    <w:rsid w:val="7F1835A4"/>
    <w:rsid w:val="7F857B2A"/>
    <w:rsid w:val="7F914720"/>
    <w:rsid w:val="7FBAE804"/>
    <w:rsid w:val="7FCA3B40"/>
    <w:rsid w:val="7FEC5DFB"/>
    <w:rsid w:val="7FFF72B7"/>
    <w:rsid w:val="7FFFC7EE"/>
    <w:rsid w:val="9A77049E"/>
    <w:rsid w:val="B41E0ECB"/>
    <w:rsid w:val="BFBD8160"/>
    <w:rsid w:val="EFFF8509"/>
    <w:rsid w:val="F7D92328"/>
    <w:rsid w:val="FCB5298E"/>
    <w:rsid w:val="FDF55CCE"/>
    <w:rsid w:val="FF7B3E01"/>
    <w:rsid w:val="FFCA832C"/>
    <w:rsid w:val="FFF7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qFormat/>
    <w:uiPriority w:val="0"/>
    <w:pPr>
      <w:keepNext/>
      <w:keepLines/>
      <w:numPr>
        <w:ilvl w:val="1"/>
        <w:numId w:val="2"/>
      </w:numPr>
      <w:adjustRightInd w:val="0"/>
      <w:spacing w:before="260" w:after="260" w:line="416" w:lineRule="atLeast"/>
      <w:jc w:val="left"/>
      <w:textAlignment w:val="baseline"/>
      <w:outlineLvl w:val="1"/>
    </w:pPr>
    <w:rPr>
      <w:rFonts w:ascii="Arial" w:hAnsi="Arial" w:eastAsia="宋体"/>
      <w:b/>
      <w:bCs/>
      <w:kern w:val="0"/>
      <w:szCs w:val="32"/>
    </w:rPr>
  </w:style>
  <w:style w:type="paragraph" w:styleId="4">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unhideWhenUsed/>
    <w:qFormat/>
    <w:uiPriority w:val="0"/>
    <w:pPr>
      <w:keepNext/>
      <w:keepLines/>
      <w:spacing w:line="372" w:lineRule="auto"/>
      <w:outlineLvl w:val="4"/>
    </w:pPr>
    <w:rPr>
      <w:b/>
      <w:sz w:val="28"/>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next w:val="1"/>
    <w:autoRedefine/>
    <w:qFormat/>
    <w:uiPriority w:val="99"/>
    <w:pPr>
      <w:ind w:left="454" w:firstLine="420"/>
    </w:pPr>
    <w:rPr>
      <w:rFonts w:ascii="Arial" w:hAnsi="Arial"/>
      <w:szCs w:val="20"/>
    </w:rPr>
  </w:style>
  <w:style w:type="paragraph" w:styleId="9">
    <w:name w:val="caption"/>
    <w:basedOn w:val="1"/>
    <w:next w:val="1"/>
    <w:qFormat/>
    <w:uiPriority w:val="99"/>
    <w:rPr>
      <w:rFonts w:ascii="Cambria" w:hAnsi="Cambria" w:eastAsia="黑体" w:cs="Times New Roman"/>
      <w:kern w:val="2"/>
      <w:sz w:val="21"/>
      <w:szCs w:val="22"/>
    </w:rPr>
  </w:style>
  <w:style w:type="paragraph" w:styleId="10">
    <w:name w:val="toa heading"/>
    <w:basedOn w:val="1"/>
    <w:next w:val="1"/>
    <w:autoRedefine/>
    <w:qFormat/>
    <w:uiPriority w:val="0"/>
    <w:pPr>
      <w:spacing w:before="120"/>
    </w:pPr>
    <w:rPr>
      <w:rFonts w:eastAsia="宋体"/>
      <w:sz w:val="24"/>
    </w:rPr>
  </w:style>
  <w:style w:type="paragraph" w:styleId="11">
    <w:name w:val="annotation text"/>
    <w:basedOn w:val="1"/>
    <w:autoRedefine/>
    <w:qFormat/>
    <w:uiPriority w:val="0"/>
  </w:style>
  <w:style w:type="paragraph" w:styleId="12">
    <w:name w:val="Body Text"/>
    <w:basedOn w:val="1"/>
    <w:autoRedefine/>
    <w:qFormat/>
    <w:uiPriority w:val="0"/>
    <w:pPr>
      <w:autoSpaceDE w:val="0"/>
      <w:autoSpaceDN w:val="0"/>
      <w:jc w:val="left"/>
    </w:pPr>
    <w:rPr>
      <w:rFonts w:ascii="宋体" w:hAnsi="宋体"/>
      <w:kern w:val="0"/>
      <w:sz w:val="20"/>
      <w:szCs w:val="20"/>
      <w:lang w:eastAsia="en-US"/>
    </w:rPr>
  </w:style>
  <w:style w:type="paragraph" w:styleId="13">
    <w:name w:val="Body Text Indent"/>
    <w:basedOn w:val="1"/>
    <w:next w:val="14"/>
    <w:autoRedefine/>
    <w:unhideWhenUsed/>
    <w:qFormat/>
    <w:uiPriority w:val="99"/>
    <w:pPr>
      <w:spacing w:after="120"/>
      <w:ind w:left="420" w:leftChars="200"/>
    </w:pPr>
  </w:style>
  <w:style w:type="paragraph" w:styleId="14">
    <w:name w:val="Body Text First Indent 2"/>
    <w:basedOn w:val="13"/>
    <w:next w:val="1"/>
    <w:autoRedefine/>
    <w:unhideWhenUsed/>
    <w:qFormat/>
    <w:uiPriority w:val="0"/>
    <w:pPr>
      <w:ind w:firstLine="420" w:firstLineChars="200"/>
    </w:pPr>
  </w:style>
  <w:style w:type="paragraph" w:styleId="15">
    <w:name w:val="Plain Text"/>
    <w:basedOn w:val="1"/>
    <w:autoRedefine/>
    <w:qFormat/>
    <w:uiPriority w:val="0"/>
    <w:rPr>
      <w:rFonts w:ascii="宋体" w:hAnsi="Courier New"/>
      <w:szCs w:val="21"/>
    </w:rPr>
  </w:style>
  <w:style w:type="paragraph" w:styleId="16">
    <w:name w:val="footer"/>
    <w:basedOn w:val="1"/>
    <w:autoRedefine/>
    <w:unhideWhenUsed/>
    <w:qFormat/>
    <w:uiPriority w:val="0"/>
    <w:pPr>
      <w:tabs>
        <w:tab w:val="center" w:pos="4153"/>
        <w:tab w:val="right" w:pos="8306"/>
      </w:tabs>
      <w:snapToGrid w:val="0"/>
      <w:jc w:val="left"/>
    </w:pPr>
    <w:rPr>
      <w:sz w:val="18"/>
      <w:szCs w:val="18"/>
    </w:rPr>
  </w:style>
  <w:style w:type="paragraph" w:styleId="17">
    <w:name w:val="header"/>
    <w:basedOn w:val="1"/>
    <w:next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2"/>
    <w:autoRedefine/>
    <w:qFormat/>
    <w:uiPriority w:val="0"/>
    <w:pPr>
      <w:ind w:firstLine="1200" w:firstLineChars="500"/>
    </w:pPr>
  </w:style>
  <w:style w:type="paragraph" w:styleId="20">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1"/>
    <w:next w:val="1"/>
    <w:autoRedefine/>
    <w:qFormat/>
    <w:uiPriority w:val="39"/>
    <w:pPr>
      <w:ind w:left="420" w:leftChars="200"/>
    </w:pPr>
  </w:style>
  <w:style w:type="paragraph" w:styleId="22">
    <w:name w:val="Body Text 2"/>
    <w:basedOn w:val="1"/>
    <w:autoRedefine/>
    <w:qFormat/>
    <w:uiPriority w:val="0"/>
    <w:pPr>
      <w:spacing w:after="120" w:afterLines="0" w:line="480" w:lineRule="auto"/>
    </w:pPr>
  </w:style>
  <w:style w:type="paragraph" w:styleId="23">
    <w:name w:val="HTML Preformatted"/>
    <w:basedOn w:val="1"/>
    <w:autoRedefine/>
    <w:qFormat/>
    <w:uiPriority w:val="0"/>
    <w:rPr>
      <w:rFonts w:ascii="Courier New" w:hAnsi="Courier New"/>
      <w:sz w:val="20"/>
    </w:rPr>
  </w:style>
  <w:style w:type="paragraph" w:styleId="2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10"/>
    <w:pPr>
      <w:spacing w:before="240" w:beforeLines="0" w:after="60" w:afterLines="0"/>
      <w:jc w:val="center"/>
      <w:outlineLvl w:val="0"/>
    </w:pPr>
    <w:rPr>
      <w:rFonts w:ascii="Cambria" w:hAnsi="Cambria"/>
      <w:b/>
      <w:bCs/>
      <w:sz w:val="32"/>
      <w:szCs w:val="32"/>
    </w:rPr>
  </w:style>
  <w:style w:type="table" w:styleId="27">
    <w:name w:val="Table Grid"/>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eastAsia="宋体"/>
      <w:sz w:val="24"/>
      <w:szCs w:val="24"/>
      <w:lang w:val="en-US" w:eastAsia="zh-CN" w:bidi="ar-SA"/>
    </w:rPr>
  </w:style>
  <w:style w:type="character" w:styleId="30">
    <w:name w:val="Hyperlink"/>
    <w:autoRedefine/>
    <w:unhideWhenUsed/>
    <w:qFormat/>
    <w:uiPriority w:val="99"/>
    <w:rPr>
      <w:color w:val="0000FF"/>
      <w:u w:val="single"/>
    </w:rPr>
  </w:style>
  <w:style w:type="paragraph" w:customStyle="1" w:styleId="31">
    <w:name w:val="无间隔1"/>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UserStyle_0"/>
    <w:basedOn w:val="1"/>
    <w:next w:val="1"/>
    <w:autoRedefine/>
    <w:qFormat/>
    <w:uiPriority w:val="0"/>
    <w:pPr>
      <w:keepNext/>
      <w:keepLines/>
      <w:spacing w:before="340" w:after="330" w:line="576" w:lineRule="auto"/>
      <w:jc w:val="both"/>
      <w:textAlignment w:val="baseline"/>
    </w:pPr>
    <w:rPr>
      <w:b/>
      <w:kern w:val="44"/>
      <w:sz w:val="44"/>
      <w:szCs w:val="24"/>
      <w:lang w:val="en-US" w:eastAsia="zh-CN" w:bidi="ar-SA"/>
    </w:rPr>
  </w:style>
  <w:style w:type="paragraph" w:customStyle="1" w:styleId="34">
    <w:name w:val="Style1"/>
    <w:basedOn w:val="8"/>
    <w:autoRedefine/>
    <w:qFormat/>
    <w:uiPriority w:val="99"/>
    <w:pPr>
      <w:tabs>
        <w:tab w:val="left" w:pos="-720"/>
      </w:tabs>
      <w:spacing w:after="120"/>
    </w:pPr>
    <w:rPr>
      <w:spacing w:val="-3"/>
      <w:sz w:val="24"/>
      <w:szCs w:val="20"/>
      <w:lang w:val="en-AU" w:eastAsia="en-US"/>
    </w:rPr>
  </w:style>
  <w:style w:type="paragraph" w:customStyle="1" w:styleId="35">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customStyle="1" w:styleId="36">
    <w:name w:val="样式 标题 4 + 段前: 5 磅 段后: 5 磅 行距: 单倍行距"/>
    <w:basedOn w:val="5"/>
    <w:autoRedefine/>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37">
    <w:name w:val="样式 标题 3h3H3sect1.2.3 + 五号 段前: 6 磅 段后: 6 磅 行距: 单倍行距"/>
    <w:basedOn w:val="4"/>
    <w:autoRedefine/>
    <w:qFormat/>
    <w:uiPriority w:val="0"/>
    <w:pPr>
      <w:spacing w:before="120" w:after="120" w:line="240" w:lineRule="auto"/>
      <w:ind w:left="0"/>
    </w:pPr>
    <w:rPr>
      <w:sz w:val="21"/>
      <w:szCs w:val="20"/>
    </w:rPr>
  </w:style>
  <w:style w:type="paragraph" w:customStyle="1" w:styleId="38">
    <w:name w:val="样式1"/>
    <w:basedOn w:val="1"/>
    <w:autoRedefine/>
    <w:qFormat/>
    <w:uiPriority w:val="0"/>
    <w:pPr>
      <w:adjustRightInd w:val="0"/>
      <w:textAlignment w:val="baseline"/>
    </w:pPr>
    <w:rPr>
      <w:rFonts w:ascii="宋体" w:hAnsi="宋体"/>
      <w:kern w:val="0"/>
      <w:szCs w:val="21"/>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正文1"/>
    <w:basedOn w:val="1"/>
    <w:next w:val="1"/>
    <w:autoRedefine/>
    <w:qFormat/>
    <w:uiPriority w:val="0"/>
    <w:rPr>
      <w:rFonts w:hint="eastAsia" w:ascii="仿宋" w:hAnsi="仿宋"/>
      <w:kern w:val="0"/>
      <w:szCs w:val="20"/>
    </w:rPr>
  </w:style>
  <w:style w:type="character" w:customStyle="1" w:styleId="41">
    <w:name w:val="15"/>
    <w:autoRedefine/>
    <w:qFormat/>
    <w:uiPriority w:val="0"/>
    <w:rPr>
      <w:rFonts w:hint="default" w:ascii="Times New Roman" w:hAnsi="Times New Roman" w:cs="Times New Roman"/>
      <w:b/>
      <w:bCs/>
    </w:rPr>
  </w:style>
  <w:style w:type="paragraph" w:customStyle="1" w:styleId="42">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Table Text"/>
    <w:autoRedefine/>
    <w:semiHidden/>
    <w:qFormat/>
    <w:uiPriority w:val="0"/>
    <w:pPr>
      <w:widowControl w:val="0"/>
      <w:spacing w:line="360" w:lineRule="auto"/>
    </w:pPr>
    <w:rPr>
      <w:rFonts w:ascii="宋体" w:hAnsi="宋体" w:eastAsia="宋体" w:cs="宋体"/>
      <w:kern w:val="2"/>
      <w:sz w:val="24"/>
      <w:szCs w:val="24"/>
      <w:lang w:val="en-US" w:eastAsia="en-US" w:bidi="ar-SA"/>
    </w:rPr>
  </w:style>
  <w:style w:type="character" w:customStyle="1" w:styleId="44">
    <w:name w:val="标题 1 字符"/>
    <w:basedOn w:val="28"/>
    <w:link w:val="2"/>
    <w:autoRedefine/>
    <w:qFormat/>
    <w:uiPriority w:val="0"/>
    <w:rPr>
      <w:rFonts w:ascii="Cambria" w:hAnsi="Cambria" w:eastAsia="宋体" w:cs="Times New Roman"/>
      <w:color w:val="365F91"/>
      <w:kern w:val="2"/>
      <w:sz w:val="48"/>
      <w:szCs w:val="48"/>
    </w:rPr>
  </w:style>
  <w:style w:type="paragraph" w:customStyle="1" w:styleId="45">
    <w:name w:val="Char Char Char"/>
    <w:basedOn w:val="1"/>
    <w:autoRedefine/>
    <w:qFormat/>
    <w:uiPriority w:val="0"/>
    <w:pPr>
      <w:keepNext w:val="0"/>
      <w:keepLines w:val="0"/>
      <w:widowControl w:val="0"/>
      <w:suppressLineNumbers w:val="0"/>
      <w:spacing w:before="0" w:beforeAutospacing="0" w:after="0" w:afterAutospacing="0"/>
      <w:ind w:left="0" w:right="0"/>
      <w:jc w:val="both"/>
    </w:pPr>
    <w:rPr>
      <w:rFonts w:hint="default" w:ascii="Tahoma" w:hAnsi="Tahoma" w:eastAsia="宋体" w:cs="Times New Roman"/>
      <w:kern w:val="2"/>
      <w:sz w:val="24"/>
      <w:szCs w:val="20"/>
      <w:lang w:val="en-US" w:eastAsia="zh-CN" w:bidi="ar"/>
    </w:rPr>
  </w:style>
  <w:style w:type="paragraph" w:customStyle="1" w:styleId="46">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列出段落1"/>
    <w:basedOn w:val="1"/>
    <w:autoRedefine/>
    <w:qFormat/>
    <w:uiPriority w:val="0"/>
    <w:pPr>
      <w:widowControl w:val="0"/>
      <w:ind w:firstLine="420" w:firstLineChars="200"/>
      <w:jc w:val="both"/>
    </w:pPr>
    <w:rPr>
      <w:rFonts w:ascii="Calibri" w:hAnsi="Calibri" w:eastAsia="宋体" w:cs="Times New Roman"/>
      <w:kern w:val="2"/>
      <w:szCs w:val="22"/>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Table Paragraph"/>
    <w:basedOn w:val="1"/>
    <w:autoRedefine/>
    <w:qFormat/>
    <w:uiPriority w:val="0"/>
    <w:rPr>
      <w:rFonts w:ascii="宋体" w:hAnsi="宋体" w:cs="宋体"/>
      <w:sz w:val="22"/>
      <w:szCs w:val="22"/>
      <w:lang w:val="zh-CN"/>
    </w:rPr>
  </w:style>
  <w:style w:type="character" w:customStyle="1" w:styleId="50">
    <w:name w:val="NormalCharacter"/>
    <w:autoRedefine/>
    <w:qFormat/>
    <w:uiPriority w:val="0"/>
    <w:rPr>
      <w:rFonts w:ascii="Calibri" w:hAnsi="Calibri" w:eastAsia="宋体" w:cs="Times New Roman"/>
      <w:kern w:val="2"/>
      <w:sz w:val="21"/>
      <w:szCs w:val="24"/>
      <w:lang w:val="en-US" w:eastAsia="zh-CN" w:bidi="ar-SA"/>
    </w:rPr>
  </w:style>
  <w:style w:type="paragraph" w:customStyle="1" w:styleId="51">
    <w:name w:val="UserStyle_1"/>
    <w:basedOn w:val="1"/>
    <w:autoRedefine/>
    <w:qFormat/>
    <w:uiPriority w:val="0"/>
    <w:pPr>
      <w:widowControl/>
      <w:spacing w:before="100" w:beforeAutospacing="1" w:after="100" w:afterAutospacing="1"/>
      <w:jc w:val="center"/>
      <w:textAlignment w:val="baseline"/>
    </w:pPr>
    <w:rPr>
      <w:rFonts w:ascii="宋体" w:hAnsi="宋体" w:eastAsia="宋体" w:cs="Times New Roman"/>
      <w:b/>
      <w:bCs/>
      <w:kern w:val="0"/>
      <w:sz w:val="28"/>
      <w:szCs w:val="28"/>
      <w:lang w:val="en-US" w:eastAsia="zh-CN" w:bidi="ar-SA"/>
    </w:rPr>
  </w:style>
  <w:style w:type="paragraph" w:customStyle="1" w:styleId="52">
    <w:name w:val=" 标题 5 "/>
    <w:basedOn w:val="6"/>
    <w:next w:val="12"/>
    <w:autoRedefine/>
    <w:qFormat/>
    <w:uiPriority w:val="0"/>
    <w:pPr>
      <w:spacing w:line="416" w:lineRule="atLeast"/>
    </w:pPr>
    <w:rPr>
      <w:rFonts w:ascii="宋体" w:hAnsi="宋体"/>
      <w:b w:val="0"/>
      <w:color w:val="000000"/>
      <w:sz w:val="21"/>
    </w:rPr>
  </w:style>
  <w:style w:type="character" w:customStyle="1" w:styleId="53">
    <w:name w:val="font31"/>
    <w:basedOn w:val="28"/>
    <w:qFormat/>
    <w:uiPriority w:val="0"/>
    <w:rPr>
      <w:rFonts w:hint="eastAsia" w:ascii="宋体" w:hAnsi="宋体" w:eastAsia="宋体" w:cs="宋体"/>
      <w:color w:val="000000"/>
      <w:sz w:val="20"/>
      <w:szCs w:val="20"/>
      <w:u w:val="none"/>
    </w:rPr>
  </w:style>
  <w:style w:type="paragraph" w:customStyle="1" w:styleId="54">
    <w:name w:val="段落正文"/>
    <w:basedOn w:val="1"/>
    <w:autoRedefine/>
    <w:qFormat/>
    <w:uiPriority w:val="0"/>
    <w:pPr>
      <w:spacing w:line="360" w:lineRule="auto"/>
      <w:ind w:firstLine="200" w:firstLineChars="200"/>
    </w:pPr>
    <w:rPr>
      <w:rFonts w:ascii="Times New Roman" w:hAnsi="Times New Roman"/>
      <w:sz w:val="24"/>
    </w:rPr>
  </w:style>
  <w:style w:type="paragraph" w:customStyle="1" w:styleId="55">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56">
    <w:name w:val=" Char Char Char"/>
    <w:basedOn w:val="1"/>
    <w:qFormat/>
    <w:uiPriority w:val="0"/>
    <w:rPr>
      <w:rFonts w:ascii="Tahoma" w:hAnsi="Tahoma"/>
      <w:sz w:val="24"/>
      <w:szCs w:val="20"/>
    </w:rPr>
  </w:style>
  <w:style w:type="character" w:customStyle="1" w:styleId="57">
    <w:name w:val="font21"/>
    <w:basedOn w:val="28"/>
    <w:qFormat/>
    <w:uiPriority w:val="0"/>
    <w:rPr>
      <w:rFonts w:hint="eastAsia" w:ascii="宋体" w:hAnsi="宋体" w:eastAsia="宋体" w:cs="宋体"/>
      <w:b/>
      <w:bCs/>
      <w:color w:val="000000"/>
      <w:sz w:val="24"/>
      <w:szCs w:val="24"/>
      <w:u w:val="none"/>
    </w:rPr>
  </w:style>
  <w:style w:type="character" w:customStyle="1" w:styleId="58">
    <w:name w:val="font61"/>
    <w:basedOn w:val="28"/>
    <w:qFormat/>
    <w:uiPriority w:val="0"/>
    <w:rPr>
      <w:rFonts w:hint="eastAsia" w:ascii="宋体" w:hAnsi="宋体" w:eastAsia="宋体" w:cs="宋体"/>
      <w:b/>
      <w:bCs/>
      <w:color w:val="000000"/>
      <w:sz w:val="21"/>
      <w:szCs w:val="21"/>
      <w:u w:val="none"/>
    </w:rPr>
  </w:style>
  <w:style w:type="character" w:customStyle="1" w:styleId="59">
    <w:name w:val="font11"/>
    <w:basedOn w:val="28"/>
    <w:qFormat/>
    <w:uiPriority w:val="0"/>
    <w:rPr>
      <w:rFonts w:hint="eastAsia" w:ascii="宋体" w:hAnsi="宋体" w:eastAsia="宋体" w:cs="宋体"/>
      <w:color w:val="000000"/>
      <w:sz w:val="21"/>
      <w:szCs w:val="21"/>
      <w:u w:val="none"/>
    </w:rPr>
  </w:style>
  <w:style w:type="paragraph" w:customStyle="1" w:styleId="60">
    <w:name w:val="正文首行缩进 21"/>
    <w:basedOn w:val="61"/>
    <w:next w:val="1"/>
    <w:qFormat/>
    <w:uiPriority w:val="0"/>
    <w:pPr>
      <w:outlineLvl w:val="3"/>
    </w:pPr>
    <w:rPr>
      <w:rFonts w:ascii="宋体" w:hAnsi="宋体" w:cs="宋体"/>
      <w:sz w:val="22"/>
      <w:szCs w:val="22"/>
      <w:lang w:val="zh-CN" w:bidi="zh-CN"/>
    </w:rPr>
  </w:style>
  <w:style w:type="paragraph" w:customStyle="1" w:styleId="61">
    <w:name w:val="正文文本缩进1"/>
    <w:basedOn w:val="1"/>
    <w:qFormat/>
    <w:uiPriority w:val="0"/>
    <w:pPr>
      <w:ind w:left="420" w:left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33660</Words>
  <Characters>35467</Characters>
  <Lines>0</Lines>
  <Paragraphs>0</Paragraphs>
  <TotalTime>55</TotalTime>
  <ScaleCrop>false</ScaleCrop>
  <LinksUpToDate>false</LinksUpToDate>
  <CharactersWithSpaces>37647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2023-02-16T01:30:00Z</dcterms:created>
  <dc:creator>think</dc:creator>
  <cp:lastModifiedBy>  囍 大 普 奔</cp:lastModifiedBy>
  <cp:lastPrinted>2024-05-10T08:14:00Z</cp:lastPrinted>
  <dcterms:modified xsi:type="dcterms:W3CDTF">2024-06-26T10:39:41Z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F15CB148DDA241F4AEF310724BFFD89D_13</vt:lpwstr>
  </property>
</Properties>
</file>